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F1" w:rsidRDefault="00FA01F1">
      <w:pPr>
        <w:pStyle w:val="ConsPlusTitle"/>
        <w:jc w:val="center"/>
        <w:outlineLvl w:val="0"/>
      </w:pPr>
      <w:bookmarkStart w:id="0" w:name="_GoBack"/>
      <w:bookmarkEnd w:id="0"/>
      <w:r>
        <w:t>ПРАВИТЕЛЬСТВО СМОЛЕНСКОЙ ОБЛАСТИ</w:t>
      </w:r>
    </w:p>
    <w:p w:rsidR="00FA01F1" w:rsidRDefault="00FA01F1">
      <w:pPr>
        <w:pStyle w:val="ConsPlusTitle"/>
        <w:jc w:val="both"/>
      </w:pPr>
    </w:p>
    <w:p w:rsidR="00FA01F1" w:rsidRDefault="00FA01F1">
      <w:pPr>
        <w:pStyle w:val="ConsPlusTitle"/>
        <w:jc w:val="center"/>
      </w:pPr>
      <w:r>
        <w:t>ПОСТАНОВЛЕНИЕ</w:t>
      </w:r>
    </w:p>
    <w:p w:rsidR="00FA01F1" w:rsidRDefault="00FA01F1">
      <w:pPr>
        <w:pStyle w:val="ConsPlusTitle"/>
        <w:jc w:val="center"/>
      </w:pPr>
      <w:r>
        <w:t>от 22 августа 2024 г. N 653</w:t>
      </w:r>
    </w:p>
    <w:p w:rsidR="00FA01F1" w:rsidRDefault="00FA01F1">
      <w:pPr>
        <w:pStyle w:val="ConsPlusTitle"/>
        <w:jc w:val="both"/>
      </w:pPr>
    </w:p>
    <w:p w:rsidR="00FA01F1" w:rsidRDefault="00FA01F1">
      <w:pPr>
        <w:pStyle w:val="ConsPlusTitle"/>
        <w:jc w:val="center"/>
      </w:pPr>
      <w:r>
        <w:t>ОБ УТВЕРЖДЕНИИ ПОЛОЖЕНИЯ О ПРЕДСТАВЛЕНИИ ЛИЦОМ, ПОСТУПАЮЩИМ</w:t>
      </w:r>
    </w:p>
    <w:p w:rsidR="00FA01F1" w:rsidRDefault="00FA01F1">
      <w:pPr>
        <w:pStyle w:val="ConsPlusTitle"/>
        <w:jc w:val="center"/>
      </w:pPr>
      <w:r>
        <w:t>НА ДОЛЖНОСТЬ РУКОВОДИТЕЛЯ ОБЛАСТНОГО ГОСУДАРСТВЕННОГО</w:t>
      </w:r>
    </w:p>
    <w:p w:rsidR="00FA01F1" w:rsidRDefault="00FA01F1">
      <w:pPr>
        <w:pStyle w:val="ConsPlusTitle"/>
        <w:jc w:val="center"/>
      </w:pPr>
      <w:r>
        <w:t>УЧРЕЖДЕНИЯ, А ТАКЖЕ РУКОВОДИТЕЛЕМ ОБЛАСТНОГО</w:t>
      </w:r>
    </w:p>
    <w:p w:rsidR="00FA01F1" w:rsidRDefault="00FA01F1">
      <w:pPr>
        <w:pStyle w:val="ConsPlusTitle"/>
        <w:jc w:val="center"/>
      </w:pPr>
      <w:r>
        <w:t>ГОСУДАРСТВЕННОГО УЧРЕЖДЕНИЯ СВЕДЕНИЙ О СВОИХ ДОХОДАХ,</w:t>
      </w:r>
    </w:p>
    <w:p w:rsidR="00FA01F1" w:rsidRDefault="00FA01F1">
      <w:pPr>
        <w:pStyle w:val="ConsPlusTitle"/>
        <w:jc w:val="center"/>
      </w:pPr>
      <w:r>
        <w:t>ОБ ИМУЩЕСТВЕ И ОБЯЗАТЕЛЬСТВАХ ИМУЩЕСТВЕННОГО ХАРАКТЕРА</w:t>
      </w:r>
    </w:p>
    <w:p w:rsidR="00FA01F1" w:rsidRDefault="00FA01F1">
      <w:pPr>
        <w:pStyle w:val="ConsPlusTitle"/>
        <w:jc w:val="center"/>
      </w:pPr>
      <w:r>
        <w:t>И О ДОХОДАХ, ОБ ИМУЩЕСТВЕ И ОБЯЗАТЕЛЬСТВАХ ИМУЩЕСТВЕННОГО</w:t>
      </w:r>
    </w:p>
    <w:p w:rsidR="00FA01F1" w:rsidRDefault="00FA01F1">
      <w:pPr>
        <w:pStyle w:val="ConsPlusTitle"/>
        <w:jc w:val="center"/>
      </w:pPr>
      <w:r>
        <w:t>ХАРАКТЕРА СВОИХ СУПРУГА (СУПРУГИ) И НЕСОВЕРШЕННОЛЕТНИХ ДЕТЕЙ</w:t>
      </w:r>
    </w:p>
    <w:p w:rsidR="00FA01F1" w:rsidRDefault="00FA01F1">
      <w:pPr>
        <w:pStyle w:val="ConsPlusNormal"/>
        <w:jc w:val="both"/>
      </w:pPr>
    </w:p>
    <w:p w:rsidR="00FA01F1" w:rsidRDefault="00FA01F1">
      <w:pPr>
        <w:pStyle w:val="ConsPlusNormal"/>
        <w:ind w:firstLine="540"/>
        <w:jc w:val="both"/>
      </w:pPr>
      <w:r>
        <w:t xml:space="preserve">В соответствии с </w:t>
      </w:r>
      <w:hyperlink r:id="rId6">
        <w:r>
          <w:rPr>
            <w:color w:val="0000FF"/>
          </w:rPr>
          <w:t>частью четвертой статьи 275</w:t>
        </w:r>
      </w:hyperlink>
      <w:r>
        <w:t xml:space="preserve"> Трудового кодекса Российской Федерации Правительство Смоленской области постановляет:</w:t>
      </w:r>
    </w:p>
    <w:p w:rsidR="00FA01F1" w:rsidRDefault="00FA01F1">
      <w:pPr>
        <w:pStyle w:val="ConsPlusNormal"/>
        <w:spacing w:before="220"/>
        <w:ind w:firstLine="540"/>
        <w:jc w:val="both"/>
      </w:pPr>
      <w:r>
        <w:t xml:space="preserve">1. Утвердить прилагаемое </w:t>
      </w:r>
      <w:hyperlink w:anchor="P39">
        <w:r>
          <w:rPr>
            <w:color w:val="0000FF"/>
          </w:rPr>
          <w:t>Положение</w:t>
        </w:r>
      </w:hyperlink>
      <w:r>
        <w:t xml:space="preserve">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2. Признать утратившими силу:</w:t>
      </w:r>
    </w:p>
    <w:p w:rsidR="00FA01F1" w:rsidRDefault="00FA01F1">
      <w:pPr>
        <w:pStyle w:val="ConsPlusNormal"/>
        <w:spacing w:before="220"/>
        <w:ind w:firstLine="540"/>
        <w:jc w:val="both"/>
      </w:pPr>
      <w:r>
        <w:t xml:space="preserve">- </w:t>
      </w:r>
      <w:hyperlink r:id="rId7">
        <w:r>
          <w:rPr>
            <w:color w:val="0000FF"/>
          </w:rPr>
          <w:t>постановление</w:t>
        </w:r>
      </w:hyperlink>
      <w:r>
        <w:t xml:space="preserve"> Администрации Смоленской области от 28.02.2013 N 106 "Об утверждении Положения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29.10.2015 N 669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09.02.2016 N 44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 xml:space="preserve">- </w:t>
      </w:r>
      <w:hyperlink r:id="rId10">
        <w:r>
          <w:rPr>
            <w:color w:val="0000FF"/>
          </w:rPr>
          <w:t>постановление</w:t>
        </w:r>
      </w:hyperlink>
      <w:r>
        <w:t xml:space="preserve"> Администрации Смоленской области от 02.11.2018 N 711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 xml:space="preserve">- </w:t>
      </w:r>
      <w:hyperlink r:id="rId11">
        <w:r>
          <w:rPr>
            <w:color w:val="0000FF"/>
          </w:rPr>
          <w:t>постановление</w:t>
        </w:r>
      </w:hyperlink>
      <w:r>
        <w:t xml:space="preserve"> Администрации Смоленской области от 14.07.2020 N 421 "О внесении изменения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 xml:space="preserve">- </w:t>
      </w:r>
      <w:hyperlink r:id="rId12">
        <w:r>
          <w:rPr>
            <w:color w:val="0000FF"/>
          </w:rPr>
          <w:t>постановление</w:t>
        </w:r>
      </w:hyperlink>
      <w:r>
        <w:t xml:space="preserve"> Администрации Смоленской области от 24.08.2022 N 590 "О внесении изменения в </w:t>
      </w:r>
      <w:r>
        <w:lastRenderedPageBreak/>
        <w:t>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r>
        <w:t xml:space="preserve">- </w:t>
      </w:r>
      <w:hyperlink r:id="rId13">
        <w:r>
          <w:rPr>
            <w:color w:val="0000FF"/>
          </w:rPr>
          <w:t>постановление</w:t>
        </w:r>
      </w:hyperlink>
      <w:r>
        <w:t xml:space="preserve"> Администрации Смоленской области от 05.07.2023 N 362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jc w:val="both"/>
      </w:pPr>
    </w:p>
    <w:p w:rsidR="00FA01F1" w:rsidRDefault="00FA01F1">
      <w:pPr>
        <w:pStyle w:val="ConsPlusNormal"/>
        <w:jc w:val="right"/>
      </w:pPr>
      <w:r>
        <w:t>Губернатор</w:t>
      </w:r>
    </w:p>
    <w:p w:rsidR="00FA01F1" w:rsidRDefault="00FA01F1">
      <w:pPr>
        <w:pStyle w:val="ConsPlusNormal"/>
        <w:jc w:val="right"/>
      </w:pPr>
      <w:r>
        <w:t>Смоленской области</w:t>
      </w:r>
    </w:p>
    <w:p w:rsidR="00FA01F1" w:rsidRDefault="00FA01F1">
      <w:pPr>
        <w:pStyle w:val="ConsPlusNormal"/>
        <w:jc w:val="right"/>
      </w:pPr>
      <w:r>
        <w:t>В.Н.АНОХИН</w:t>
      </w:r>
    </w:p>
    <w:p w:rsidR="00FA01F1" w:rsidRDefault="00FA01F1">
      <w:pPr>
        <w:pStyle w:val="ConsPlusNormal"/>
        <w:jc w:val="both"/>
      </w:pPr>
    </w:p>
    <w:p w:rsidR="00FA01F1" w:rsidRDefault="00FA01F1">
      <w:pPr>
        <w:pStyle w:val="ConsPlusNormal"/>
        <w:jc w:val="both"/>
      </w:pPr>
    </w:p>
    <w:p w:rsidR="00FA01F1" w:rsidRDefault="00FA01F1">
      <w:pPr>
        <w:pStyle w:val="ConsPlusNormal"/>
        <w:jc w:val="both"/>
      </w:pPr>
    </w:p>
    <w:p w:rsidR="00FA01F1" w:rsidRDefault="00FA01F1">
      <w:pPr>
        <w:pStyle w:val="ConsPlusNormal"/>
        <w:jc w:val="both"/>
      </w:pPr>
    </w:p>
    <w:p w:rsidR="00FA01F1" w:rsidRDefault="00FA01F1">
      <w:pPr>
        <w:pStyle w:val="ConsPlusNormal"/>
        <w:jc w:val="both"/>
      </w:pPr>
    </w:p>
    <w:p w:rsidR="00FA01F1" w:rsidRDefault="00FA01F1">
      <w:pPr>
        <w:pStyle w:val="ConsPlusNormal"/>
        <w:jc w:val="right"/>
        <w:outlineLvl w:val="0"/>
      </w:pPr>
      <w:r>
        <w:t>Утверждено</w:t>
      </w:r>
    </w:p>
    <w:p w:rsidR="00FA01F1" w:rsidRDefault="00FA01F1">
      <w:pPr>
        <w:pStyle w:val="ConsPlusNormal"/>
        <w:jc w:val="right"/>
      </w:pPr>
      <w:r>
        <w:t>постановлением</w:t>
      </w:r>
    </w:p>
    <w:p w:rsidR="00FA01F1" w:rsidRDefault="00FA01F1">
      <w:pPr>
        <w:pStyle w:val="ConsPlusNormal"/>
        <w:jc w:val="right"/>
      </w:pPr>
      <w:r>
        <w:t>Правительства</w:t>
      </w:r>
    </w:p>
    <w:p w:rsidR="00FA01F1" w:rsidRDefault="00FA01F1">
      <w:pPr>
        <w:pStyle w:val="ConsPlusNormal"/>
        <w:jc w:val="right"/>
      </w:pPr>
      <w:r>
        <w:t>Смоленской области</w:t>
      </w:r>
    </w:p>
    <w:p w:rsidR="00FA01F1" w:rsidRDefault="00FA01F1">
      <w:pPr>
        <w:pStyle w:val="ConsPlusNormal"/>
        <w:jc w:val="right"/>
      </w:pPr>
      <w:r>
        <w:t>от 22.08.2024 N 653</w:t>
      </w:r>
    </w:p>
    <w:p w:rsidR="00FA01F1" w:rsidRDefault="00FA01F1">
      <w:pPr>
        <w:pStyle w:val="ConsPlusNormal"/>
        <w:jc w:val="both"/>
      </w:pPr>
    </w:p>
    <w:p w:rsidR="00FA01F1" w:rsidRDefault="00FA01F1">
      <w:pPr>
        <w:pStyle w:val="ConsPlusTitle"/>
        <w:jc w:val="center"/>
      </w:pPr>
      <w:bookmarkStart w:id="1" w:name="P39"/>
      <w:bookmarkEnd w:id="1"/>
      <w:r>
        <w:t>ПОЛОЖЕНИЕ</w:t>
      </w:r>
    </w:p>
    <w:p w:rsidR="00FA01F1" w:rsidRDefault="00FA01F1">
      <w:pPr>
        <w:pStyle w:val="ConsPlusTitle"/>
        <w:jc w:val="center"/>
      </w:pPr>
      <w:r>
        <w:t>О ПРЕДСТАВЛЕНИИ ЛИЦОМ, ПОСТУПАЮЩИМ НА ДОЛЖНОСТЬ РУКОВОДИТЕЛЯ</w:t>
      </w:r>
    </w:p>
    <w:p w:rsidR="00FA01F1" w:rsidRDefault="00FA01F1">
      <w:pPr>
        <w:pStyle w:val="ConsPlusTitle"/>
        <w:jc w:val="center"/>
      </w:pPr>
      <w:r>
        <w:t>ОБЛАСТНОГО ГОСУДАРСТВЕННОГО УЧРЕЖДЕНИЯ, А ТАКЖЕ</w:t>
      </w:r>
    </w:p>
    <w:p w:rsidR="00FA01F1" w:rsidRDefault="00FA01F1">
      <w:pPr>
        <w:pStyle w:val="ConsPlusTitle"/>
        <w:jc w:val="center"/>
      </w:pPr>
      <w:r>
        <w:t>РУКОВОДИТЕЛЕМ ОБЛАСТНОГО ГОСУДАРСТВЕННОГО УЧРЕЖДЕНИЯ</w:t>
      </w:r>
    </w:p>
    <w:p w:rsidR="00FA01F1" w:rsidRDefault="00FA01F1">
      <w:pPr>
        <w:pStyle w:val="ConsPlusTitle"/>
        <w:jc w:val="center"/>
      </w:pPr>
      <w:r>
        <w:t>СВЕДЕНИЙ О СВОИХ ДОХОДАХ, ОБ ИМУЩЕСТВЕ И ОБЯЗАТЕЛЬСТВАХ</w:t>
      </w:r>
    </w:p>
    <w:p w:rsidR="00FA01F1" w:rsidRDefault="00FA01F1">
      <w:pPr>
        <w:pStyle w:val="ConsPlusTitle"/>
        <w:jc w:val="center"/>
      </w:pPr>
      <w:r>
        <w:t>ИМУЩЕСТВЕННОГО ХАРАКТЕРА И О ДОХОДАХ, ОБ ИМУЩЕСТВЕ</w:t>
      </w:r>
    </w:p>
    <w:p w:rsidR="00FA01F1" w:rsidRDefault="00FA01F1">
      <w:pPr>
        <w:pStyle w:val="ConsPlusTitle"/>
        <w:jc w:val="center"/>
      </w:pPr>
      <w:r>
        <w:t>И ОБЯЗАТЕЛЬСТВАХ ИМУЩЕСТВЕННОГО ХАРАКТЕРА СВОИХ СУПРУГА</w:t>
      </w:r>
    </w:p>
    <w:p w:rsidR="00FA01F1" w:rsidRDefault="00FA01F1">
      <w:pPr>
        <w:pStyle w:val="ConsPlusTitle"/>
        <w:jc w:val="center"/>
      </w:pPr>
      <w:r>
        <w:t>(СУПРУГИ) И НЕСОВЕРШЕННОЛЕТНИХ ДЕТЕЙ</w:t>
      </w:r>
    </w:p>
    <w:p w:rsidR="00FA01F1" w:rsidRDefault="00FA01F1">
      <w:pPr>
        <w:pStyle w:val="ConsPlusNormal"/>
        <w:jc w:val="both"/>
      </w:pPr>
    </w:p>
    <w:p w:rsidR="00FA01F1" w:rsidRDefault="00FA01F1">
      <w:pPr>
        <w:pStyle w:val="ConsPlusNormal"/>
        <w:ind w:firstLine="540"/>
        <w:jc w:val="both"/>
      </w:pPr>
      <w:r>
        <w:t>1. Настоящее Положение определяет порядок представления лицом, поступающим на должность руководителя областного государственного учреждения (далее - гражданин), или руководителем областного государственного учреждения (далее также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также - сведения о доходах, об имуществе и обязательствах имущественного характера).</w:t>
      </w:r>
    </w:p>
    <w:p w:rsidR="00FA01F1" w:rsidRDefault="00FA01F1">
      <w:pPr>
        <w:pStyle w:val="ConsPlusNormal"/>
        <w:spacing w:before="220"/>
        <w:ind w:firstLine="540"/>
        <w:jc w:val="both"/>
      </w:pPr>
      <w:r>
        <w:t>2. Граждане и руководители осуществляют представление сведений о доходах, об имуществе и обязательствах имущественного характера в Департамент по профилактике коррупционных правонарушений Аппарата Правительства Смоленской области (далее - Департамент).</w:t>
      </w:r>
    </w:p>
    <w:p w:rsidR="00FA01F1" w:rsidRDefault="00FA01F1">
      <w:pPr>
        <w:pStyle w:val="ConsPlusNormal"/>
        <w:spacing w:before="220"/>
        <w:ind w:firstLine="540"/>
        <w:jc w:val="both"/>
      </w:pPr>
      <w:r>
        <w:t>3. Гражданин или руководитель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A01F1" w:rsidRDefault="00FA01F1">
      <w:pPr>
        <w:pStyle w:val="ConsPlusNormal"/>
        <w:spacing w:before="220"/>
        <w:ind w:firstLine="540"/>
        <w:jc w:val="both"/>
      </w:pPr>
      <w:bookmarkStart w:id="2" w:name="P51"/>
      <w:bookmarkEnd w:id="2"/>
      <w:r>
        <w:t>4. Сведения о своих доходах, об имуществе и обязательствах имущественного характера представляются в Департамент гражданином при поступлении на должность руководителя, руководителем - ежегодно в срок не позднее 30 апреля года, следующего за отчетным.</w:t>
      </w:r>
    </w:p>
    <w:p w:rsidR="00FA01F1" w:rsidRDefault="00FA01F1">
      <w:pPr>
        <w:pStyle w:val="ConsPlusNormal"/>
        <w:spacing w:before="220"/>
        <w:ind w:firstLine="540"/>
        <w:jc w:val="both"/>
      </w:pPr>
      <w:r>
        <w:t xml:space="preserve">5. Гражданин представляет сведения о своих доходах, полученных от всех источников (включая </w:t>
      </w:r>
      <w:r>
        <w:lastRenderedPageBreak/>
        <w:t xml:space="preserve">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а также сведения о доходах своих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14">
        <w:r>
          <w:rPr>
            <w:color w:val="0000FF"/>
          </w:rPr>
          <w:t>справки</w:t>
        </w:r>
      </w:hyperlink>
      <w:r>
        <w:t xml:space="preserve"> (далее - утвержденная форма справки).</w:t>
      </w:r>
    </w:p>
    <w:p w:rsidR="00FA01F1" w:rsidRDefault="00FA01F1">
      <w:pPr>
        <w:pStyle w:val="ConsPlusNormal"/>
        <w:spacing w:before="220"/>
        <w:ind w:firstLine="540"/>
        <w:jc w:val="both"/>
      </w:pPr>
      <w:r>
        <w:t>6. Руководитель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своих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справки.</w:t>
      </w:r>
    </w:p>
    <w:p w:rsidR="00FA01F1" w:rsidRDefault="00FA01F1">
      <w:pPr>
        <w:pStyle w:val="ConsPlusNormal"/>
        <w:spacing w:before="220"/>
        <w:ind w:firstLine="540"/>
        <w:jc w:val="both"/>
      </w:pPr>
      <w:r>
        <w:t>7. Заполнение утвержденной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A01F1" w:rsidRDefault="00FA01F1">
      <w:pPr>
        <w:pStyle w:val="ConsPlusNormal"/>
        <w:spacing w:before="220"/>
        <w:ind w:firstLine="540"/>
        <w:jc w:val="both"/>
      </w:pPr>
      <w:r>
        <w:t xml:space="preserve">8.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1">
        <w:r>
          <w:rPr>
            <w:color w:val="0000FF"/>
          </w:rPr>
          <w:t>пункте 4</w:t>
        </w:r>
      </w:hyperlink>
      <w:r>
        <w:t xml:space="preserve"> настоящего Положения.</w:t>
      </w:r>
    </w:p>
    <w:p w:rsidR="00FA01F1" w:rsidRDefault="00FA01F1">
      <w:pPr>
        <w:pStyle w:val="ConsPlusNormal"/>
        <w:spacing w:before="220"/>
        <w:ind w:firstLine="540"/>
        <w:jc w:val="both"/>
      </w:pPr>
      <w:r>
        <w:t>Такие уточненные сведения не считаются представленными с нарушением срока.</w:t>
      </w:r>
    </w:p>
    <w:p w:rsidR="00FA01F1" w:rsidRDefault="00FA01F1">
      <w:pPr>
        <w:pStyle w:val="ConsPlusNormal"/>
        <w:spacing w:before="220"/>
        <w:ind w:firstLine="540"/>
        <w:jc w:val="both"/>
      </w:pPr>
      <w:r>
        <w:t xml:space="preserve">9.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w:t>
      </w:r>
      <w:hyperlink w:anchor="P51">
        <w:r>
          <w:rPr>
            <w:color w:val="0000FF"/>
          </w:rPr>
          <w:t>пунктом 4</w:t>
        </w:r>
      </w:hyperlink>
      <w:r>
        <w:t xml:space="preserve"> настоящего Положения.</w:t>
      </w:r>
    </w:p>
    <w:p w:rsidR="00FA01F1" w:rsidRDefault="00FA01F1">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осуществляется в порядке, устанавливаемом нормативным правовым актом Правительства Смоленской области.</w:t>
      </w:r>
    </w:p>
    <w:p w:rsidR="00FA01F1" w:rsidRDefault="00FA01F1">
      <w:pPr>
        <w:pStyle w:val="ConsPlusNormal"/>
        <w:spacing w:before="220"/>
        <w:ind w:firstLine="540"/>
        <w:jc w:val="both"/>
      </w:pPr>
      <w:r>
        <w:t>11.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A01F1" w:rsidRDefault="00FA01F1">
      <w:pPr>
        <w:pStyle w:val="ConsPlusNormal"/>
        <w:spacing w:before="220"/>
        <w:ind w:firstLine="540"/>
        <w:jc w:val="both"/>
      </w:pPr>
      <w:bookmarkStart w:id="3" w:name="P60"/>
      <w:bookmarkEnd w:id="3"/>
      <w:r>
        <w:t xml:space="preserve">12. В информационно-телекоммуникационной сети "Интернет" на официальном сайте областного государственного учреждения, а в случае его отсутствия на официальном сайте исполнительного органа Смоленской области, осуществляющего управление имуществом, находящимся в государственной </w:t>
      </w:r>
      <w:r>
        <w:lastRenderedPageBreak/>
        <w:t>собственности Смоленской области, в соответствии со сферой государственного управления данного органа (далее - официальный сайт), размещаются следующие сведения о доходах, об имуществе и обязательствах имущественного характера, представленные руководителем:</w:t>
      </w:r>
    </w:p>
    <w:p w:rsidR="00FA01F1" w:rsidRDefault="00FA01F1">
      <w:pPr>
        <w:pStyle w:val="ConsPlusNormal"/>
        <w:spacing w:before="220"/>
        <w:ind w:firstLine="540"/>
        <w:jc w:val="both"/>
      </w:pPr>
      <w:r>
        <w:t>а) перечень объектов недвижимости,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A01F1" w:rsidRDefault="00FA01F1">
      <w:pPr>
        <w:pStyle w:val="ConsPlusNormal"/>
        <w:spacing w:before="220"/>
        <w:ind w:firstLine="540"/>
        <w:jc w:val="both"/>
      </w:pPr>
      <w:r>
        <w:t>б)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FA01F1" w:rsidRDefault="00FA01F1">
      <w:pPr>
        <w:pStyle w:val="ConsPlusNormal"/>
        <w:spacing w:before="220"/>
        <w:ind w:firstLine="540"/>
        <w:jc w:val="both"/>
      </w:pPr>
      <w:r>
        <w:t>в) декларированный годовой доход руководителя, его супруги (супруга) и несовершеннолетних детей.</w:t>
      </w:r>
    </w:p>
    <w:p w:rsidR="00FA01F1" w:rsidRDefault="00FA01F1">
      <w:pPr>
        <w:pStyle w:val="ConsPlusNormal"/>
        <w:spacing w:before="220"/>
        <w:ind w:firstLine="540"/>
        <w:jc w:val="both"/>
      </w:pPr>
      <w:r>
        <w:t>13. При размещении на официальном сайте сведений о доходах, об имуществе и обязательствах имущественного характера, представленных руководителем, запрещается указывать:</w:t>
      </w:r>
    </w:p>
    <w:p w:rsidR="00FA01F1" w:rsidRDefault="00FA01F1">
      <w:pPr>
        <w:pStyle w:val="ConsPlusNormal"/>
        <w:spacing w:before="220"/>
        <w:ind w:firstLine="540"/>
        <w:jc w:val="both"/>
      </w:pPr>
      <w:r>
        <w:t xml:space="preserve">а) иные сведения (кроме указанных в </w:t>
      </w:r>
      <w:hyperlink w:anchor="P60">
        <w:r>
          <w:rPr>
            <w:color w:val="0000FF"/>
          </w:rPr>
          <w:t>пункте 12</w:t>
        </w:r>
      </w:hyperlink>
      <w:r>
        <w:t xml:space="preserve"> настоящего Положения) о доходах, об имуществе, принадлежащем на праве собственности руководителю, его супруге (супругу) и несовершеннолетним детям, и об их обязательствах имущественного характера;</w:t>
      </w:r>
    </w:p>
    <w:p w:rsidR="00FA01F1" w:rsidRDefault="00FA01F1">
      <w:pPr>
        <w:pStyle w:val="ConsPlusNormal"/>
        <w:spacing w:before="220"/>
        <w:ind w:firstLine="540"/>
        <w:jc w:val="both"/>
      </w:pPr>
      <w:r>
        <w:t>б) персональные данные супруги (супруга), несовершеннолетних детей и иных членов семьи руководителя;</w:t>
      </w:r>
    </w:p>
    <w:p w:rsidR="00FA01F1" w:rsidRDefault="00FA01F1">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руководителя, его супруги (супруга), несовершеннолетних детей;</w:t>
      </w:r>
    </w:p>
    <w:p w:rsidR="00FA01F1" w:rsidRDefault="00FA01F1">
      <w:pPr>
        <w:pStyle w:val="ConsPlusNormal"/>
        <w:spacing w:before="220"/>
        <w:ind w:firstLine="540"/>
        <w:jc w:val="both"/>
      </w:pPr>
      <w:r>
        <w:t>г) данные, позволяющие определить местонахождение объектов недвижимости, принадлежащих руководителю, его супруге (супругу), несовершеннолетним детям на праве собственности или находящихся в их пользовании.</w:t>
      </w:r>
    </w:p>
    <w:p w:rsidR="00FA01F1" w:rsidRDefault="00FA01F1">
      <w:pPr>
        <w:pStyle w:val="ConsPlusNormal"/>
        <w:spacing w:before="220"/>
        <w:ind w:firstLine="540"/>
        <w:jc w:val="both"/>
      </w:pPr>
      <w:r>
        <w:t xml:space="preserve">14. Сведения о доходах, об имуществе и обязательствах имущественного характера, указанные в </w:t>
      </w:r>
      <w:hyperlink w:anchor="P60">
        <w:r>
          <w:rPr>
            <w:color w:val="0000FF"/>
          </w:rPr>
          <w:t>пункте 12</w:t>
        </w:r>
      </w:hyperlink>
      <w:r>
        <w:t xml:space="preserve"> настоящего Положения, размещаются на официальном сайте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w:t>
      </w:r>
    </w:p>
    <w:p w:rsidR="00FA01F1" w:rsidRDefault="00FA01F1">
      <w:pPr>
        <w:pStyle w:val="ConsPlusNormal"/>
        <w:spacing w:before="220"/>
        <w:ind w:firstLine="540"/>
        <w:jc w:val="both"/>
      </w:pPr>
      <w:r>
        <w:t xml:space="preserve">15. Сведения о доходах, об имуществе и обязательствах имущественного характера, указанные в </w:t>
      </w:r>
      <w:hyperlink w:anchor="P60">
        <w:r>
          <w:rPr>
            <w:color w:val="0000FF"/>
          </w:rPr>
          <w:t>пункте 12</w:t>
        </w:r>
      </w:hyperlink>
      <w:r>
        <w:t xml:space="preserve"> настоящего Положения, размещаются на официальном сайте:</w:t>
      </w:r>
    </w:p>
    <w:p w:rsidR="00FA01F1" w:rsidRDefault="00FA01F1">
      <w:pPr>
        <w:pStyle w:val="ConsPlusNormal"/>
        <w:spacing w:before="220"/>
        <w:ind w:firstLine="540"/>
        <w:jc w:val="both"/>
      </w:pPr>
      <w:r>
        <w:t>а) без ограничения доступа к ним третьих лиц;</w:t>
      </w:r>
    </w:p>
    <w:p w:rsidR="00FA01F1" w:rsidRDefault="00FA01F1">
      <w:pPr>
        <w:pStyle w:val="ConsPlusNormal"/>
        <w:spacing w:before="220"/>
        <w:ind w:firstLine="540"/>
        <w:jc w:val="both"/>
      </w:pPr>
      <w:r>
        <w:t xml:space="preserve">б) в табличной форме согласно </w:t>
      </w:r>
      <w:hyperlink w:anchor="P105">
        <w:r>
          <w:rPr>
            <w:color w:val="0000FF"/>
          </w:rPr>
          <w:t>приложению</w:t>
        </w:r>
      </w:hyperlink>
      <w:r>
        <w:t xml:space="preserve"> к настоящему Положению,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FA01F1" w:rsidRDefault="00FA01F1">
      <w:pPr>
        <w:pStyle w:val="ConsPlusNormal"/>
        <w:spacing w:before="220"/>
        <w:ind w:firstLine="540"/>
        <w:jc w:val="both"/>
      </w:pPr>
      <w:r>
        <w:t>16. Не допускается:</w:t>
      </w:r>
    </w:p>
    <w:p w:rsidR="00FA01F1" w:rsidRDefault="00FA01F1">
      <w:pPr>
        <w:pStyle w:val="ConsPlusNormal"/>
        <w:spacing w:before="220"/>
        <w:ind w:firstLine="540"/>
        <w:jc w:val="both"/>
      </w:pPr>
      <w:r>
        <w:t>а) размещение на официальном сайте заархивированных сведений о доходах, об имуществе и обязательствах имущественного характера (формат .rar, .zip), сканированных документов;</w:t>
      </w:r>
    </w:p>
    <w:p w:rsidR="00FA01F1" w:rsidRDefault="00FA01F1">
      <w:pPr>
        <w:pStyle w:val="ConsPlusNormal"/>
        <w:spacing w:before="220"/>
        <w:ind w:firstLine="540"/>
        <w:jc w:val="both"/>
      </w:pPr>
      <w:r>
        <w:t>б) использование на официальном сайте форматов, требующих дополнительного распознавания;</w:t>
      </w:r>
    </w:p>
    <w:p w:rsidR="00FA01F1" w:rsidRDefault="00FA01F1">
      <w:pPr>
        <w:pStyle w:val="ConsPlusNormal"/>
        <w:spacing w:before="220"/>
        <w:ind w:firstLine="540"/>
        <w:jc w:val="both"/>
      </w:pPr>
      <w:r>
        <w:t>в) установление кодов безопасности для доступа к сведениям о доходах, об имуществе и обязательствах имущественного характера;</w:t>
      </w:r>
    </w:p>
    <w:p w:rsidR="00FA01F1" w:rsidRDefault="00FA01F1">
      <w:pPr>
        <w:pStyle w:val="ConsPlusNormal"/>
        <w:spacing w:before="220"/>
        <w:ind w:firstLine="540"/>
        <w:jc w:val="both"/>
      </w:pPr>
      <w:r>
        <w:t xml:space="preserve">г) запрашивание любых сведений у лица, осуществляющего доступ к размещенным сведениям о </w:t>
      </w:r>
      <w:r>
        <w:lastRenderedPageBreak/>
        <w:t>доходах, об имуществе и обязательствах имущественного характера.</w:t>
      </w:r>
    </w:p>
    <w:p w:rsidR="00FA01F1" w:rsidRDefault="00FA01F1">
      <w:pPr>
        <w:pStyle w:val="ConsPlusNormal"/>
        <w:spacing w:before="220"/>
        <w:ind w:firstLine="540"/>
        <w:jc w:val="both"/>
      </w:pPr>
      <w:r>
        <w:t>17. Размещенные на официальном сайте сведения о доходах, об имуществе и обязательствах имущественного характера:</w:t>
      </w:r>
    </w:p>
    <w:p w:rsidR="00FA01F1" w:rsidRDefault="00FA01F1">
      <w:pPr>
        <w:pStyle w:val="ConsPlusNormal"/>
        <w:spacing w:before="220"/>
        <w:ind w:firstLine="540"/>
        <w:jc w:val="both"/>
      </w:pPr>
      <w:r>
        <w:t>а) не подлежат удалению;</w:t>
      </w:r>
    </w:p>
    <w:p w:rsidR="00FA01F1" w:rsidRDefault="00FA01F1">
      <w:pPr>
        <w:pStyle w:val="ConsPlusNormal"/>
        <w:spacing w:before="220"/>
        <w:ind w:firstLine="540"/>
        <w:jc w:val="both"/>
      </w:pPr>
      <w:r>
        <w:t>б)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FA01F1" w:rsidRDefault="00FA01F1">
      <w:pPr>
        <w:pStyle w:val="ConsPlusNormal"/>
        <w:spacing w:before="220"/>
        <w:ind w:firstLine="540"/>
        <w:jc w:val="both"/>
      </w:pPr>
      <w:r>
        <w:t>18. При представлении руководителем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FA01F1" w:rsidRDefault="00FA01F1">
      <w:pPr>
        <w:pStyle w:val="ConsPlusNormal"/>
        <w:jc w:val="both"/>
      </w:pPr>
    </w:p>
    <w:p w:rsidR="00FA01F1" w:rsidRDefault="00FA01F1">
      <w:pPr>
        <w:pStyle w:val="ConsPlusNormal"/>
        <w:jc w:val="both"/>
      </w:pPr>
    </w:p>
    <w:p w:rsidR="00FA01F1" w:rsidRDefault="00FA01F1">
      <w:pPr>
        <w:pStyle w:val="ConsPlusNormal"/>
        <w:jc w:val="both"/>
      </w:pPr>
    </w:p>
    <w:p w:rsidR="00FA01F1" w:rsidRDefault="00FA01F1">
      <w:pPr>
        <w:pStyle w:val="ConsPlusNormal"/>
        <w:jc w:val="both"/>
      </w:pPr>
    </w:p>
    <w:p w:rsidR="00FA01F1" w:rsidRDefault="00FA01F1">
      <w:pPr>
        <w:pStyle w:val="ConsPlusNormal"/>
        <w:jc w:val="both"/>
      </w:pPr>
    </w:p>
    <w:p w:rsidR="00FA01F1" w:rsidRDefault="00FA01F1">
      <w:pPr>
        <w:pStyle w:val="ConsPlusNormal"/>
        <w:jc w:val="right"/>
        <w:outlineLvl w:val="1"/>
      </w:pPr>
      <w:r>
        <w:t>Приложение</w:t>
      </w:r>
    </w:p>
    <w:p w:rsidR="00FA01F1" w:rsidRDefault="00FA01F1">
      <w:pPr>
        <w:pStyle w:val="ConsPlusNormal"/>
        <w:jc w:val="right"/>
      </w:pPr>
      <w:r>
        <w:t>к Положению</w:t>
      </w:r>
    </w:p>
    <w:p w:rsidR="00FA01F1" w:rsidRDefault="00FA01F1">
      <w:pPr>
        <w:pStyle w:val="ConsPlusNormal"/>
        <w:jc w:val="right"/>
      </w:pPr>
      <w:r>
        <w:t>о представлении лицом,</w:t>
      </w:r>
    </w:p>
    <w:p w:rsidR="00FA01F1" w:rsidRDefault="00FA01F1">
      <w:pPr>
        <w:pStyle w:val="ConsPlusNormal"/>
        <w:jc w:val="right"/>
      </w:pPr>
      <w:r>
        <w:t>поступающим на должность</w:t>
      </w:r>
    </w:p>
    <w:p w:rsidR="00FA01F1" w:rsidRDefault="00FA01F1">
      <w:pPr>
        <w:pStyle w:val="ConsPlusNormal"/>
        <w:jc w:val="right"/>
      </w:pPr>
      <w:r>
        <w:t>руководителя областного</w:t>
      </w:r>
    </w:p>
    <w:p w:rsidR="00FA01F1" w:rsidRDefault="00FA01F1">
      <w:pPr>
        <w:pStyle w:val="ConsPlusNormal"/>
        <w:jc w:val="right"/>
      </w:pPr>
      <w:r>
        <w:t>государственного учреждения,</w:t>
      </w:r>
    </w:p>
    <w:p w:rsidR="00FA01F1" w:rsidRDefault="00FA01F1">
      <w:pPr>
        <w:pStyle w:val="ConsPlusNormal"/>
        <w:jc w:val="right"/>
      </w:pPr>
      <w:r>
        <w:t>а также руководителем областного</w:t>
      </w:r>
    </w:p>
    <w:p w:rsidR="00FA01F1" w:rsidRDefault="00FA01F1">
      <w:pPr>
        <w:pStyle w:val="ConsPlusNormal"/>
        <w:jc w:val="right"/>
      </w:pPr>
      <w:r>
        <w:t>государственного учреждения</w:t>
      </w:r>
    </w:p>
    <w:p w:rsidR="00FA01F1" w:rsidRDefault="00FA01F1">
      <w:pPr>
        <w:pStyle w:val="ConsPlusNormal"/>
        <w:jc w:val="right"/>
      </w:pPr>
      <w:r>
        <w:t>сведений о своих доходах,</w:t>
      </w:r>
    </w:p>
    <w:p w:rsidR="00FA01F1" w:rsidRDefault="00FA01F1">
      <w:pPr>
        <w:pStyle w:val="ConsPlusNormal"/>
        <w:jc w:val="right"/>
      </w:pPr>
      <w:r>
        <w:t>об имуществе и обязательствах</w:t>
      </w:r>
    </w:p>
    <w:p w:rsidR="00FA01F1" w:rsidRDefault="00FA01F1">
      <w:pPr>
        <w:pStyle w:val="ConsPlusNormal"/>
        <w:jc w:val="right"/>
      </w:pPr>
      <w:r>
        <w:t>имущественного характера</w:t>
      </w:r>
    </w:p>
    <w:p w:rsidR="00FA01F1" w:rsidRDefault="00FA01F1">
      <w:pPr>
        <w:pStyle w:val="ConsPlusNormal"/>
        <w:jc w:val="right"/>
      </w:pPr>
      <w:r>
        <w:t>и о доходах, об имуществе</w:t>
      </w:r>
    </w:p>
    <w:p w:rsidR="00FA01F1" w:rsidRDefault="00FA01F1">
      <w:pPr>
        <w:pStyle w:val="ConsPlusNormal"/>
        <w:jc w:val="right"/>
      </w:pPr>
      <w:r>
        <w:t>и обязательствах имущественного</w:t>
      </w:r>
    </w:p>
    <w:p w:rsidR="00FA01F1" w:rsidRDefault="00FA01F1">
      <w:pPr>
        <w:pStyle w:val="ConsPlusNormal"/>
        <w:jc w:val="right"/>
      </w:pPr>
      <w:r>
        <w:t>характера своих супруга (супруги)</w:t>
      </w:r>
    </w:p>
    <w:p w:rsidR="00FA01F1" w:rsidRDefault="00FA01F1">
      <w:pPr>
        <w:pStyle w:val="ConsPlusNormal"/>
        <w:jc w:val="right"/>
      </w:pPr>
      <w:r>
        <w:t>и несовершеннолетних детей</w:t>
      </w:r>
    </w:p>
    <w:p w:rsidR="00FA01F1" w:rsidRDefault="00FA01F1">
      <w:pPr>
        <w:pStyle w:val="ConsPlusNormal"/>
        <w:jc w:val="both"/>
      </w:pPr>
    </w:p>
    <w:p w:rsidR="00FA01F1" w:rsidRDefault="00FA01F1">
      <w:pPr>
        <w:pStyle w:val="ConsPlusNormal"/>
        <w:jc w:val="right"/>
      </w:pPr>
      <w:r>
        <w:t>Форма</w:t>
      </w:r>
    </w:p>
    <w:p w:rsidR="00FA01F1" w:rsidRDefault="00FA01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A01F1">
        <w:tc>
          <w:tcPr>
            <w:tcW w:w="9070" w:type="dxa"/>
            <w:tcBorders>
              <w:top w:val="nil"/>
              <w:left w:val="nil"/>
              <w:bottom w:val="nil"/>
              <w:right w:val="nil"/>
            </w:tcBorders>
          </w:tcPr>
          <w:p w:rsidR="00FA01F1" w:rsidRDefault="00FA01F1">
            <w:pPr>
              <w:pStyle w:val="ConsPlusNormal"/>
              <w:jc w:val="center"/>
            </w:pPr>
            <w:bookmarkStart w:id="4" w:name="P105"/>
            <w:bookmarkEnd w:id="4"/>
            <w:r>
              <w:t>Сведения</w:t>
            </w:r>
          </w:p>
          <w:p w:rsidR="00FA01F1" w:rsidRDefault="00FA01F1">
            <w:pPr>
              <w:pStyle w:val="ConsPlusNormal"/>
              <w:jc w:val="center"/>
            </w:pPr>
            <w:r>
              <w:t>о доходах, об имуществе и обязательствах имущественного характера руководителя областного государственного учреждения</w:t>
            </w:r>
          </w:p>
          <w:p w:rsidR="00FA01F1" w:rsidRDefault="00FA01F1">
            <w:pPr>
              <w:pStyle w:val="ConsPlusNormal"/>
              <w:jc w:val="center"/>
            </w:pPr>
            <w:r>
              <w:t>________________________________________________________________________,</w:t>
            </w:r>
          </w:p>
          <w:p w:rsidR="00FA01F1" w:rsidRDefault="00FA01F1">
            <w:pPr>
              <w:pStyle w:val="ConsPlusNormal"/>
              <w:jc w:val="center"/>
            </w:pPr>
            <w:r>
              <w:t>(наименование областного государственного учреждения)</w:t>
            </w:r>
          </w:p>
          <w:p w:rsidR="00FA01F1" w:rsidRDefault="00FA01F1">
            <w:pPr>
              <w:pStyle w:val="ConsPlusNormal"/>
              <w:jc w:val="center"/>
            </w:pPr>
            <w:r>
              <w:t>а также о доходах, об имуществе и обязательствах имущественного характера его супруги (супруга), несовершеннолетних детей за период</w:t>
            </w:r>
          </w:p>
          <w:p w:rsidR="00FA01F1" w:rsidRDefault="00FA01F1">
            <w:pPr>
              <w:pStyle w:val="ConsPlusNormal"/>
              <w:jc w:val="center"/>
            </w:pPr>
            <w:r>
              <w:t>с 1 января 20__ г. по 31 декабря 20__ г.</w:t>
            </w:r>
          </w:p>
        </w:tc>
      </w:tr>
    </w:tbl>
    <w:p w:rsidR="00FA01F1" w:rsidRDefault="00FA01F1">
      <w:pPr>
        <w:pStyle w:val="ConsPlusNormal"/>
        <w:jc w:val="both"/>
      </w:pPr>
    </w:p>
    <w:p w:rsidR="00FA01F1" w:rsidRDefault="00FA01F1">
      <w:pPr>
        <w:pStyle w:val="ConsPlusNormal"/>
        <w:sectPr w:rsidR="00FA01F1" w:rsidSect="00FA01F1">
          <w:headerReference w:type="default" r:id="rId15"/>
          <w:headerReference w:type="first" r:id="rId16"/>
          <w:pgSz w:w="11906" w:h="16838" w:code="9"/>
          <w:pgMar w:top="1134" w:right="567" w:bottom="1134"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91"/>
        <w:gridCol w:w="993"/>
        <w:gridCol w:w="1799"/>
        <w:gridCol w:w="1091"/>
        <w:gridCol w:w="1750"/>
        <w:gridCol w:w="992"/>
        <w:gridCol w:w="1091"/>
        <w:gridCol w:w="1750"/>
        <w:gridCol w:w="1766"/>
        <w:gridCol w:w="2211"/>
      </w:tblGrid>
      <w:tr w:rsidR="00FA01F1">
        <w:tc>
          <w:tcPr>
            <w:tcW w:w="2359" w:type="dxa"/>
            <w:vMerge w:val="restart"/>
          </w:tcPr>
          <w:p w:rsidR="00FA01F1" w:rsidRDefault="00FA01F1">
            <w:pPr>
              <w:pStyle w:val="ConsPlusNormal"/>
              <w:jc w:val="center"/>
            </w:pPr>
            <w:r>
              <w:lastRenderedPageBreak/>
              <w:t>Фамилия и инициалы руководителя областного государственного учреждения</w:t>
            </w:r>
          </w:p>
        </w:tc>
        <w:tc>
          <w:tcPr>
            <w:tcW w:w="5131" w:type="dxa"/>
            <w:gridSpan w:val="4"/>
          </w:tcPr>
          <w:p w:rsidR="00FA01F1" w:rsidRDefault="00FA01F1">
            <w:pPr>
              <w:pStyle w:val="ConsPlusNormal"/>
              <w:jc w:val="center"/>
            </w:pPr>
            <w:r>
              <w:t>Объекты недвижимости, находящиеся в собственности</w:t>
            </w:r>
          </w:p>
        </w:tc>
        <w:tc>
          <w:tcPr>
            <w:tcW w:w="3492" w:type="dxa"/>
            <w:gridSpan w:val="3"/>
          </w:tcPr>
          <w:p w:rsidR="00FA01F1" w:rsidRDefault="00FA01F1">
            <w:pPr>
              <w:pStyle w:val="ConsPlusNormal"/>
              <w:jc w:val="center"/>
            </w:pPr>
            <w:r>
              <w:t>Объекты недвижимости, находящиеся в пользовании</w:t>
            </w:r>
          </w:p>
        </w:tc>
        <w:tc>
          <w:tcPr>
            <w:tcW w:w="1609" w:type="dxa"/>
            <w:vMerge w:val="restart"/>
          </w:tcPr>
          <w:p w:rsidR="00FA01F1" w:rsidRDefault="00FA01F1">
            <w:pPr>
              <w:pStyle w:val="ConsPlusNormal"/>
              <w:jc w:val="center"/>
            </w:pPr>
            <w:r>
              <w:t>Транспортные средства (вид, марка)</w:t>
            </w:r>
          </w:p>
        </w:tc>
        <w:tc>
          <w:tcPr>
            <w:tcW w:w="2014" w:type="dxa"/>
            <w:vMerge w:val="restart"/>
          </w:tcPr>
          <w:p w:rsidR="00FA01F1" w:rsidRDefault="00FA01F1">
            <w:pPr>
              <w:pStyle w:val="ConsPlusNormal"/>
              <w:jc w:val="center"/>
            </w:pPr>
            <w:r>
              <w:t>Декларированный годовой доход (руб.)</w:t>
            </w:r>
          </w:p>
        </w:tc>
      </w:tr>
      <w:tr w:rsidR="00FA01F1">
        <w:tc>
          <w:tcPr>
            <w:tcW w:w="0" w:type="auto"/>
            <w:vMerge/>
          </w:tcPr>
          <w:p w:rsidR="00FA01F1" w:rsidRDefault="00FA01F1">
            <w:pPr>
              <w:pStyle w:val="ConsPlusNormal"/>
            </w:pPr>
          </w:p>
        </w:tc>
        <w:tc>
          <w:tcPr>
            <w:tcW w:w="904" w:type="dxa"/>
          </w:tcPr>
          <w:p w:rsidR="00FA01F1" w:rsidRDefault="00FA01F1">
            <w:pPr>
              <w:pStyle w:val="ConsPlusNormal"/>
              <w:jc w:val="center"/>
            </w:pPr>
            <w:r>
              <w:t>вид объекта</w:t>
            </w:r>
          </w:p>
        </w:tc>
        <w:tc>
          <w:tcPr>
            <w:tcW w:w="1639" w:type="dxa"/>
          </w:tcPr>
          <w:p w:rsidR="00FA01F1" w:rsidRDefault="00FA01F1">
            <w:pPr>
              <w:pStyle w:val="ConsPlusNormal"/>
              <w:jc w:val="center"/>
            </w:pPr>
            <w:r>
              <w:t>вид собственности</w:t>
            </w:r>
          </w:p>
        </w:tc>
        <w:tc>
          <w:tcPr>
            <w:tcW w:w="994" w:type="dxa"/>
          </w:tcPr>
          <w:p w:rsidR="00FA01F1" w:rsidRDefault="00FA01F1">
            <w:pPr>
              <w:pStyle w:val="ConsPlusNormal"/>
              <w:jc w:val="center"/>
            </w:pPr>
            <w:r>
              <w:t>площадь (кв. м)</w:t>
            </w:r>
          </w:p>
        </w:tc>
        <w:tc>
          <w:tcPr>
            <w:tcW w:w="1594" w:type="dxa"/>
          </w:tcPr>
          <w:p w:rsidR="00FA01F1" w:rsidRDefault="00FA01F1">
            <w:pPr>
              <w:pStyle w:val="ConsPlusNormal"/>
              <w:jc w:val="center"/>
            </w:pPr>
            <w:r>
              <w:t>страна расположения</w:t>
            </w:r>
          </w:p>
        </w:tc>
        <w:tc>
          <w:tcPr>
            <w:tcW w:w="904" w:type="dxa"/>
          </w:tcPr>
          <w:p w:rsidR="00FA01F1" w:rsidRDefault="00FA01F1">
            <w:pPr>
              <w:pStyle w:val="ConsPlusNormal"/>
              <w:jc w:val="center"/>
            </w:pPr>
            <w:r>
              <w:t>вид объекта</w:t>
            </w:r>
          </w:p>
        </w:tc>
        <w:tc>
          <w:tcPr>
            <w:tcW w:w="994" w:type="dxa"/>
          </w:tcPr>
          <w:p w:rsidR="00FA01F1" w:rsidRDefault="00FA01F1">
            <w:pPr>
              <w:pStyle w:val="ConsPlusNormal"/>
              <w:jc w:val="center"/>
            </w:pPr>
            <w:r>
              <w:t>площадь (кв. м)</w:t>
            </w:r>
          </w:p>
        </w:tc>
        <w:tc>
          <w:tcPr>
            <w:tcW w:w="1594" w:type="dxa"/>
          </w:tcPr>
          <w:p w:rsidR="00FA01F1" w:rsidRDefault="00FA01F1">
            <w:pPr>
              <w:pStyle w:val="ConsPlusNormal"/>
              <w:jc w:val="center"/>
            </w:pPr>
            <w:r>
              <w:t>страна расположения</w:t>
            </w:r>
          </w:p>
        </w:tc>
        <w:tc>
          <w:tcPr>
            <w:tcW w:w="0" w:type="auto"/>
            <w:vMerge/>
          </w:tcPr>
          <w:p w:rsidR="00FA01F1" w:rsidRDefault="00FA01F1">
            <w:pPr>
              <w:pStyle w:val="ConsPlusNormal"/>
            </w:pPr>
          </w:p>
        </w:tc>
        <w:tc>
          <w:tcPr>
            <w:tcW w:w="0" w:type="auto"/>
            <w:vMerge/>
          </w:tcPr>
          <w:p w:rsidR="00FA01F1" w:rsidRDefault="00FA01F1">
            <w:pPr>
              <w:pStyle w:val="ConsPlusNormal"/>
            </w:pPr>
          </w:p>
        </w:tc>
      </w:tr>
      <w:tr w:rsidR="00FA01F1">
        <w:tc>
          <w:tcPr>
            <w:tcW w:w="2359" w:type="dxa"/>
          </w:tcPr>
          <w:p w:rsidR="00FA01F1" w:rsidRDefault="00FA01F1">
            <w:pPr>
              <w:pStyle w:val="ConsPlusNormal"/>
            </w:pPr>
          </w:p>
        </w:tc>
        <w:tc>
          <w:tcPr>
            <w:tcW w:w="904" w:type="dxa"/>
          </w:tcPr>
          <w:p w:rsidR="00FA01F1" w:rsidRDefault="00FA01F1">
            <w:pPr>
              <w:pStyle w:val="ConsPlusNormal"/>
            </w:pPr>
          </w:p>
        </w:tc>
        <w:tc>
          <w:tcPr>
            <w:tcW w:w="1639" w:type="dxa"/>
          </w:tcPr>
          <w:p w:rsidR="00FA01F1" w:rsidRDefault="00FA01F1">
            <w:pPr>
              <w:pStyle w:val="ConsPlusNormal"/>
            </w:pPr>
          </w:p>
        </w:tc>
        <w:tc>
          <w:tcPr>
            <w:tcW w:w="994" w:type="dxa"/>
          </w:tcPr>
          <w:p w:rsidR="00FA01F1" w:rsidRDefault="00FA01F1">
            <w:pPr>
              <w:pStyle w:val="ConsPlusNormal"/>
            </w:pPr>
          </w:p>
        </w:tc>
        <w:tc>
          <w:tcPr>
            <w:tcW w:w="1594" w:type="dxa"/>
          </w:tcPr>
          <w:p w:rsidR="00FA01F1" w:rsidRDefault="00FA01F1">
            <w:pPr>
              <w:pStyle w:val="ConsPlusNormal"/>
            </w:pPr>
          </w:p>
        </w:tc>
        <w:tc>
          <w:tcPr>
            <w:tcW w:w="904" w:type="dxa"/>
          </w:tcPr>
          <w:p w:rsidR="00FA01F1" w:rsidRDefault="00FA01F1">
            <w:pPr>
              <w:pStyle w:val="ConsPlusNormal"/>
            </w:pPr>
          </w:p>
        </w:tc>
        <w:tc>
          <w:tcPr>
            <w:tcW w:w="994" w:type="dxa"/>
          </w:tcPr>
          <w:p w:rsidR="00FA01F1" w:rsidRDefault="00FA01F1">
            <w:pPr>
              <w:pStyle w:val="ConsPlusNormal"/>
            </w:pPr>
          </w:p>
        </w:tc>
        <w:tc>
          <w:tcPr>
            <w:tcW w:w="1594" w:type="dxa"/>
          </w:tcPr>
          <w:p w:rsidR="00FA01F1" w:rsidRDefault="00FA01F1">
            <w:pPr>
              <w:pStyle w:val="ConsPlusNormal"/>
            </w:pPr>
          </w:p>
        </w:tc>
        <w:tc>
          <w:tcPr>
            <w:tcW w:w="1609" w:type="dxa"/>
          </w:tcPr>
          <w:p w:rsidR="00FA01F1" w:rsidRDefault="00FA01F1">
            <w:pPr>
              <w:pStyle w:val="ConsPlusNormal"/>
            </w:pPr>
          </w:p>
        </w:tc>
        <w:tc>
          <w:tcPr>
            <w:tcW w:w="2014" w:type="dxa"/>
          </w:tcPr>
          <w:p w:rsidR="00FA01F1" w:rsidRDefault="00FA01F1">
            <w:pPr>
              <w:pStyle w:val="ConsPlusNormal"/>
            </w:pPr>
          </w:p>
        </w:tc>
      </w:tr>
      <w:tr w:rsidR="00FA01F1">
        <w:tc>
          <w:tcPr>
            <w:tcW w:w="2359" w:type="dxa"/>
          </w:tcPr>
          <w:p w:rsidR="00FA01F1" w:rsidRDefault="00FA01F1">
            <w:pPr>
              <w:pStyle w:val="ConsPlusNormal"/>
              <w:jc w:val="both"/>
            </w:pPr>
            <w:r>
              <w:t>Супруга (супруг) &lt;1&gt;</w:t>
            </w:r>
          </w:p>
        </w:tc>
        <w:tc>
          <w:tcPr>
            <w:tcW w:w="904" w:type="dxa"/>
          </w:tcPr>
          <w:p w:rsidR="00FA01F1" w:rsidRDefault="00FA01F1">
            <w:pPr>
              <w:pStyle w:val="ConsPlusNormal"/>
            </w:pPr>
          </w:p>
        </w:tc>
        <w:tc>
          <w:tcPr>
            <w:tcW w:w="1639" w:type="dxa"/>
          </w:tcPr>
          <w:p w:rsidR="00FA01F1" w:rsidRDefault="00FA01F1">
            <w:pPr>
              <w:pStyle w:val="ConsPlusNormal"/>
            </w:pPr>
          </w:p>
        </w:tc>
        <w:tc>
          <w:tcPr>
            <w:tcW w:w="994" w:type="dxa"/>
          </w:tcPr>
          <w:p w:rsidR="00FA01F1" w:rsidRDefault="00FA01F1">
            <w:pPr>
              <w:pStyle w:val="ConsPlusNormal"/>
            </w:pPr>
          </w:p>
        </w:tc>
        <w:tc>
          <w:tcPr>
            <w:tcW w:w="1594" w:type="dxa"/>
          </w:tcPr>
          <w:p w:rsidR="00FA01F1" w:rsidRDefault="00FA01F1">
            <w:pPr>
              <w:pStyle w:val="ConsPlusNormal"/>
            </w:pPr>
          </w:p>
        </w:tc>
        <w:tc>
          <w:tcPr>
            <w:tcW w:w="904" w:type="dxa"/>
          </w:tcPr>
          <w:p w:rsidR="00FA01F1" w:rsidRDefault="00FA01F1">
            <w:pPr>
              <w:pStyle w:val="ConsPlusNormal"/>
            </w:pPr>
          </w:p>
        </w:tc>
        <w:tc>
          <w:tcPr>
            <w:tcW w:w="994" w:type="dxa"/>
          </w:tcPr>
          <w:p w:rsidR="00FA01F1" w:rsidRDefault="00FA01F1">
            <w:pPr>
              <w:pStyle w:val="ConsPlusNormal"/>
            </w:pPr>
          </w:p>
        </w:tc>
        <w:tc>
          <w:tcPr>
            <w:tcW w:w="1594" w:type="dxa"/>
          </w:tcPr>
          <w:p w:rsidR="00FA01F1" w:rsidRDefault="00FA01F1">
            <w:pPr>
              <w:pStyle w:val="ConsPlusNormal"/>
            </w:pPr>
          </w:p>
        </w:tc>
        <w:tc>
          <w:tcPr>
            <w:tcW w:w="1609" w:type="dxa"/>
          </w:tcPr>
          <w:p w:rsidR="00FA01F1" w:rsidRDefault="00FA01F1">
            <w:pPr>
              <w:pStyle w:val="ConsPlusNormal"/>
            </w:pPr>
          </w:p>
        </w:tc>
        <w:tc>
          <w:tcPr>
            <w:tcW w:w="2014" w:type="dxa"/>
          </w:tcPr>
          <w:p w:rsidR="00FA01F1" w:rsidRDefault="00FA01F1">
            <w:pPr>
              <w:pStyle w:val="ConsPlusNormal"/>
            </w:pPr>
          </w:p>
        </w:tc>
      </w:tr>
      <w:tr w:rsidR="00FA01F1">
        <w:tc>
          <w:tcPr>
            <w:tcW w:w="2359" w:type="dxa"/>
          </w:tcPr>
          <w:p w:rsidR="00FA01F1" w:rsidRDefault="00FA01F1">
            <w:pPr>
              <w:pStyle w:val="ConsPlusNormal"/>
              <w:jc w:val="both"/>
            </w:pPr>
            <w:r>
              <w:t>Несовершеннолетний ребенок &lt;2&gt;</w:t>
            </w:r>
          </w:p>
        </w:tc>
        <w:tc>
          <w:tcPr>
            <w:tcW w:w="904" w:type="dxa"/>
          </w:tcPr>
          <w:p w:rsidR="00FA01F1" w:rsidRDefault="00FA01F1">
            <w:pPr>
              <w:pStyle w:val="ConsPlusNormal"/>
            </w:pPr>
          </w:p>
        </w:tc>
        <w:tc>
          <w:tcPr>
            <w:tcW w:w="1639" w:type="dxa"/>
          </w:tcPr>
          <w:p w:rsidR="00FA01F1" w:rsidRDefault="00FA01F1">
            <w:pPr>
              <w:pStyle w:val="ConsPlusNormal"/>
            </w:pPr>
          </w:p>
        </w:tc>
        <w:tc>
          <w:tcPr>
            <w:tcW w:w="994" w:type="dxa"/>
          </w:tcPr>
          <w:p w:rsidR="00FA01F1" w:rsidRDefault="00FA01F1">
            <w:pPr>
              <w:pStyle w:val="ConsPlusNormal"/>
            </w:pPr>
          </w:p>
        </w:tc>
        <w:tc>
          <w:tcPr>
            <w:tcW w:w="1594" w:type="dxa"/>
          </w:tcPr>
          <w:p w:rsidR="00FA01F1" w:rsidRDefault="00FA01F1">
            <w:pPr>
              <w:pStyle w:val="ConsPlusNormal"/>
            </w:pPr>
          </w:p>
        </w:tc>
        <w:tc>
          <w:tcPr>
            <w:tcW w:w="904" w:type="dxa"/>
          </w:tcPr>
          <w:p w:rsidR="00FA01F1" w:rsidRDefault="00FA01F1">
            <w:pPr>
              <w:pStyle w:val="ConsPlusNormal"/>
            </w:pPr>
          </w:p>
        </w:tc>
        <w:tc>
          <w:tcPr>
            <w:tcW w:w="994" w:type="dxa"/>
          </w:tcPr>
          <w:p w:rsidR="00FA01F1" w:rsidRDefault="00FA01F1">
            <w:pPr>
              <w:pStyle w:val="ConsPlusNormal"/>
            </w:pPr>
          </w:p>
        </w:tc>
        <w:tc>
          <w:tcPr>
            <w:tcW w:w="1594" w:type="dxa"/>
          </w:tcPr>
          <w:p w:rsidR="00FA01F1" w:rsidRDefault="00FA01F1">
            <w:pPr>
              <w:pStyle w:val="ConsPlusNormal"/>
            </w:pPr>
          </w:p>
        </w:tc>
        <w:tc>
          <w:tcPr>
            <w:tcW w:w="1609" w:type="dxa"/>
          </w:tcPr>
          <w:p w:rsidR="00FA01F1" w:rsidRDefault="00FA01F1">
            <w:pPr>
              <w:pStyle w:val="ConsPlusNormal"/>
            </w:pPr>
          </w:p>
        </w:tc>
        <w:tc>
          <w:tcPr>
            <w:tcW w:w="2014" w:type="dxa"/>
          </w:tcPr>
          <w:p w:rsidR="00FA01F1" w:rsidRDefault="00FA01F1">
            <w:pPr>
              <w:pStyle w:val="ConsPlusNormal"/>
            </w:pPr>
          </w:p>
        </w:tc>
      </w:tr>
    </w:tbl>
    <w:p w:rsidR="00FA01F1" w:rsidRDefault="00FA01F1">
      <w:pPr>
        <w:pStyle w:val="ConsPlusNormal"/>
        <w:sectPr w:rsidR="00FA01F1">
          <w:pgSz w:w="16838" w:h="11905" w:orient="landscape"/>
          <w:pgMar w:top="1134" w:right="397" w:bottom="567" w:left="397" w:header="0" w:footer="0" w:gutter="0"/>
          <w:cols w:space="720"/>
          <w:titlePg/>
        </w:sectPr>
      </w:pPr>
    </w:p>
    <w:p w:rsidR="00FA01F1" w:rsidRDefault="00FA01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A01F1">
        <w:tc>
          <w:tcPr>
            <w:tcW w:w="9070" w:type="dxa"/>
            <w:tcBorders>
              <w:top w:val="nil"/>
              <w:left w:val="nil"/>
              <w:bottom w:val="nil"/>
              <w:right w:val="nil"/>
            </w:tcBorders>
          </w:tcPr>
          <w:p w:rsidR="00FA01F1" w:rsidRDefault="00FA01F1">
            <w:pPr>
              <w:pStyle w:val="ConsPlusNormal"/>
              <w:ind w:firstLine="283"/>
              <w:jc w:val="both"/>
            </w:pPr>
            <w:r>
              <w:t>--------------------------------</w:t>
            </w:r>
          </w:p>
          <w:p w:rsidR="00FA01F1" w:rsidRDefault="00FA01F1">
            <w:pPr>
              <w:pStyle w:val="ConsPlusNormal"/>
              <w:ind w:firstLine="283"/>
              <w:jc w:val="both"/>
            </w:pPr>
            <w:r>
              <w:t>&lt;1&gt; Фамилии и инициалы супруги (супруга) и несовершеннолетних детей не указываются.</w:t>
            </w:r>
          </w:p>
          <w:p w:rsidR="00FA01F1" w:rsidRDefault="00FA01F1">
            <w:pPr>
              <w:pStyle w:val="ConsPlusNormal"/>
              <w:ind w:firstLine="283"/>
              <w:jc w:val="both"/>
            </w:pPr>
            <w:r>
              <w:t>&lt;2&gt; Уточнения "сын" или "дочь" не предусмотрены.</w:t>
            </w:r>
          </w:p>
        </w:tc>
      </w:tr>
    </w:tbl>
    <w:p w:rsidR="00FA01F1" w:rsidRDefault="00FA01F1">
      <w:pPr>
        <w:pStyle w:val="ConsPlusNormal"/>
        <w:jc w:val="both"/>
      </w:pPr>
    </w:p>
    <w:p w:rsidR="00FA01F1" w:rsidRDefault="00FA01F1">
      <w:pPr>
        <w:pStyle w:val="ConsPlusNormal"/>
        <w:jc w:val="both"/>
      </w:pPr>
    </w:p>
    <w:p w:rsidR="00FA01F1" w:rsidRDefault="00FA01F1">
      <w:pPr>
        <w:pStyle w:val="ConsPlusNormal"/>
        <w:pBdr>
          <w:bottom w:val="single" w:sz="6" w:space="0" w:color="auto"/>
        </w:pBdr>
        <w:spacing w:before="100" w:after="100"/>
        <w:jc w:val="both"/>
        <w:rPr>
          <w:sz w:val="2"/>
          <w:szCs w:val="2"/>
        </w:rPr>
      </w:pPr>
    </w:p>
    <w:p w:rsidR="00720FC5" w:rsidRDefault="00720FC5"/>
    <w:sectPr w:rsidR="00720FC5">
      <w:pgSz w:w="11905" w:h="16838"/>
      <w:pgMar w:top="1134" w:right="567"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29" w:rsidRDefault="00D32329" w:rsidP="00FA01F1">
      <w:pPr>
        <w:spacing w:after="0" w:line="240" w:lineRule="auto"/>
      </w:pPr>
      <w:r>
        <w:separator/>
      </w:r>
    </w:p>
  </w:endnote>
  <w:endnote w:type="continuationSeparator" w:id="0">
    <w:p w:rsidR="00D32329" w:rsidRDefault="00D32329" w:rsidP="00FA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29" w:rsidRDefault="00D32329" w:rsidP="00FA01F1">
      <w:pPr>
        <w:spacing w:after="0" w:line="240" w:lineRule="auto"/>
      </w:pPr>
      <w:r>
        <w:separator/>
      </w:r>
    </w:p>
  </w:footnote>
  <w:footnote w:type="continuationSeparator" w:id="0">
    <w:p w:rsidR="00D32329" w:rsidRDefault="00D32329" w:rsidP="00FA0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67983"/>
      <w:docPartObj>
        <w:docPartGallery w:val="Page Numbers (Top of Page)"/>
        <w:docPartUnique/>
      </w:docPartObj>
    </w:sdtPr>
    <w:sdtContent>
      <w:p w:rsidR="00FA01F1" w:rsidRDefault="00FA01F1">
        <w:pPr>
          <w:pStyle w:val="a3"/>
          <w:jc w:val="center"/>
        </w:pPr>
        <w:r>
          <w:fldChar w:fldCharType="begin"/>
        </w:r>
        <w:r>
          <w:instrText>PAGE   \* MERGEFORMAT</w:instrText>
        </w:r>
        <w:r>
          <w:fldChar w:fldCharType="separate"/>
        </w:r>
        <w:r>
          <w:rPr>
            <w:noProof/>
          </w:rPr>
          <w:t>2</w:t>
        </w:r>
        <w:r>
          <w:fldChar w:fldCharType="end"/>
        </w:r>
      </w:p>
    </w:sdtContent>
  </w:sdt>
  <w:p w:rsidR="00FA01F1" w:rsidRDefault="00FA01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F1" w:rsidRDefault="00FA01F1">
    <w:pPr>
      <w:pStyle w:val="a3"/>
      <w:jc w:val="center"/>
    </w:pPr>
  </w:p>
  <w:p w:rsidR="00FA01F1" w:rsidRDefault="00FA01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F1"/>
    <w:rsid w:val="00720FC5"/>
    <w:rsid w:val="00A319F1"/>
    <w:rsid w:val="00D32329"/>
    <w:rsid w:val="00FA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E9F8B-606A-4E22-9D3A-DD27B86C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1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01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01F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FA01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1F1"/>
  </w:style>
  <w:style w:type="paragraph" w:styleId="a5">
    <w:name w:val="footer"/>
    <w:basedOn w:val="a"/>
    <w:link w:val="a6"/>
    <w:uiPriority w:val="99"/>
    <w:unhideWhenUsed/>
    <w:rsid w:val="00FA01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76705" TargetMode="External"/><Relationship Id="rId13" Type="http://schemas.openxmlformats.org/officeDocument/2006/relationships/hyperlink" Target="https://login.consultant.ru/link/?req=doc&amp;base=RLAW376&amp;n=13654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376&amp;n=136704" TargetMode="External"/><Relationship Id="rId12" Type="http://schemas.openxmlformats.org/officeDocument/2006/relationships/hyperlink" Target="https://login.consultant.ru/link/?req=doc&amp;base=RLAW376&amp;n=12867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502632&amp;dst=102436" TargetMode="External"/><Relationship Id="rId11" Type="http://schemas.openxmlformats.org/officeDocument/2006/relationships/hyperlink" Target="https://login.consultant.ru/link/?req=doc&amp;base=RLAW376&amp;n=11416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RLAW376&amp;n=101521" TargetMode="External"/><Relationship Id="rId4" Type="http://schemas.openxmlformats.org/officeDocument/2006/relationships/footnotes" Target="footnotes.xml"/><Relationship Id="rId9" Type="http://schemas.openxmlformats.org/officeDocument/2006/relationships/hyperlink" Target="https://login.consultant.ru/link/?req=doc&amp;base=RLAW376&amp;n=79186" TargetMode="External"/><Relationship Id="rId14" Type="http://schemas.openxmlformats.org/officeDocument/2006/relationships/hyperlink" Target="https://login.consultant.ru/link/?req=doc&amp;base=LAW&amp;n=46804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Кваша Алексей Юрьевич</dc:creator>
  <cp:keywords/>
  <dc:description/>
  <cp:lastModifiedBy>Кваша Алексей Юрьевич</cp:lastModifiedBy>
  <cp:revision>1</cp:revision>
  <dcterms:created xsi:type="dcterms:W3CDTF">2025-05-20T14:10:00Z</dcterms:created>
  <dcterms:modified xsi:type="dcterms:W3CDTF">2025-05-20T14:11:00Z</dcterms:modified>
</cp:coreProperties>
</file>