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D" w:rsidRPr="00170AAE" w:rsidRDefault="001424ED" w:rsidP="00170AA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AE">
        <w:rPr>
          <w:rFonts w:ascii="Times New Roman" w:hAnsi="Times New Roman" w:cs="Times New Roman"/>
          <w:b/>
          <w:sz w:val="24"/>
          <w:szCs w:val="24"/>
        </w:rPr>
        <w:br/>
        <w:t>ГУБЕРНАТОР СМОЛЕНСКОЙ ОБЛАСТИ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УКАЗ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от 10 апреля 2018 г. N 22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О СОЗДАНИИ КОМИССИИ ПО РАССМОТРЕНИЮ ВОПРОСОВ О НЕВОЗМОЖНОСТИ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ПРЕДСТАВЛЕНИЯ ИЛИ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НЕПРЕДСТАВЛЕНИИ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ПО ОБЪЕКТИВНЫМ ПРИЧИНАМ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 ДОЛЖНОСТЬ ГЛАВЫ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 КОНТРАКТУ,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1424ED" w:rsidRPr="00170AAE" w:rsidRDefault="001424E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1424ED" w:rsidRPr="001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22.02.2019 </w:t>
            </w:r>
            <w:hyperlink r:id="rId7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24.10.2019 </w:t>
            </w:r>
            <w:hyperlink r:id="rId8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29.10.2020 </w:t>
            </w:r>
            <w:hyperlink r:id="rId9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28.12.2021 </w:t>
            </w:r>
            <w:hyperlink r:id="rId10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140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16.01.2024 </w:t>
            </w:r>
            <w:hyperlink r:id="rId11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A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</w:t>
        </w:r>
      </w:hyperlink>
      <w:r w:rsidRPr="00170AAE">
        <w:rPr>
          <w:rFonts w:ascii="Times New Roman" w:hAnsi="Times New Roman" w:cs="Times New Roman"/>
          <w:sz w:val="24"/>
          <w:szCs w:val="24"/>
        </w:rPr>
        <w:t xml:space="preserve"> областного закона "О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 (супругов) и несовершеннолетних детей" постановляю: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1. Создать Комиссию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7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70AAE">
        <w:rPr>
          <w:rFonts w:ascii="Times New Roman" w:hAnsi="Times New Roman" w:cs="Times New Roman"/>
          <w:sz w:val="24"/>
          <w:szCs w:val="24"/>
        </w:rPr>
        <w:t xml:space="preserve"> о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02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170AAE">
        <w:rPr>
          <w:rFonts w:ascii="Times New Roman" w:hAnsi="Times New Roman" w:cs="Times New Roman"/>
          <w:sz w:val="24"/>
          <w:szCs w:val="24"/>
        </w:rPr>
        <w:t xml:space="preserve">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AA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70AAE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В.Н.АНОХИН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к указу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Губернатора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от 10.04.2018 N 22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170AAE">
        <w:rPr>
          <w:rFonts w:ascii="Times New Roman" w:hAnsi="Times New Roman" w:cs="Times New Roman"/>
          <w:sz w:val="24"/>
          <w:szCs w:val="24"/>
        </w:rPr>
        <w:t>ПОЛОЖЕНИЕ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О КОМИССИИ ПО РАССМОТРЕНИЮ ВОПРОСОВ О НЕВОЗМОЖНОСТИ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ПРЕДСТАВЛЕНИЯ ИЛИ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НЕПРЕДСТАВЛЕНИИ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ПО ОБЪЕКТИВНЫМ ПРИЧИНАМ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 ДОЛЖНОСТЬ ГЛАВЫ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 КОНТРАКТУ,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1424ED" w:rsidRPr="00170AAE" w:rsidRDefault="001424E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1424ED" w:rsidRPr="001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22.02.2019 </w:t>
            </w:r>
            <w:hyperlink r:id="rId13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16.01.2024 </w:t>
            </w:r>
            <w:hyperlink r:id="rId14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5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70AA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правовыми актами, а также настоящим Положением.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3. Состав Комиссии утверждается Губернатором Смоленской области.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4. Комиссия формируется в составе председателя Комиссии, его заместителя, секретаря и иных членов Комиссии.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5. Передача полномочий члена Комиссии другому лицу не допускается.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6.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9. Основанием для проведения заседания Комиссии является заявление лица, замещающего муниципальную должность, должность Главы администрации муниципального образования по </w:t>
      </w:r>
      <w:r w:rsidRPr="00170AAE">
        <w:rPr>
          <w:rFonts w:ascii="Times New Roman" w:hAnsi="Times New Roman" w:cs="Times New Roman"/>
          <w:sz w:val="24"/>
          <w:szCs w:val="24"/>
        </w:rPr>
        <w:lastRenderedPageBreak/>
        <w:t>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Заявление подается на имя Губернатора Смоленской области, направляется в Департамент по профилактике коррупционных правонарушений Аппарата Правительства Смоленской области (далее - Департамент) с приложением документов, подтверждающих изложенные в заявлении обстоятельства.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22.02.2019 </w:t>
      </w:r>
      <w:hyperlink r:id="rId16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170AAE">
        <w:rPr>
          <w:rFonts w:ascii="Times New Roman" w:hAnsi="Times New Roman" w:cs="Times New Roman"/>
          <w:sz w:val="24"/>
          <w:szCs w:val="24"/>
        </w:rPr>
        <w:t xml:space="preserve">, от 16.01.2024 </w:t>
      </w:r>
      <w:hyperlink r:id="rId17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N 7</w:t>
        </w:r>
      </w:hyperlink>
      <w:r w:rsidRPr="00170AAE">
        <w:rPr>
          <w:rFonts w:ascii="Times New Roman" w:hAnsi="Times New Roman" w:cs="Times New Roman"/>
          <w:sz w:val="24"/>
          <w:szCs w:val="24"/>
        </w:rPr>
        <w:t>)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10. Заявление подается в срок, установленный для представления сведений о доходах, расходах, об имуществе и обязательствах имущественного характера.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11. Поступившее в Департамент заявление с приложенными к нему документами в течение 3 рабочих дней со дня поступления заявления представляется председателю Комиссии.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22.02.2019 </w:t>
      </w:r>
      <w:hyperlink r:id="rId18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170AAE">
        <w:rPr>
          <w:rFonts w:ascii="Times New Roman" w:hAnsi="Times New Roman" w:cs="Times New Roman"/>
          <w:sz w:val="24"/>
          <w:szCs w:val="24"/>
        </w:rPr>
        <w:t xml:space="preserve">, от 16.01.2024 </w:t>
      </w:r>
      <w:hyperlink r:id="rId19">
        <w:r w:rsidRPr="00170AAE">
          <w:rPr>
            <w:rFonts w:ascii="Times New Roman" w:hAnsi="Times New Roman" w:cs="Times New Roman"/>
            <w:color w:val="0000FF"/>
            <w:sz w:val="24"/>
            <w:szCs w:val="24"/>
          </w:rPr>
          <w:t>N 7</w:t>
        </w:r>
      </w:hyperlink>
      <w:r w:rsidRPr="00170AAE">
        <w:rPr>
          <w:rFonts w:ascii="Times New Roman" w:hAnsi="Times New Roman" w:cs="Times New Roman"/>
          <w:sz w:val="24"/>
          <w:szCs w:val="24"/>
        </w:rPr>
        <w:t>)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12. Председатель Комиссии при поступлении к нему заявления: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а) в течение 10 календарных дней изучает поступившее заявление и назначает дату заседания Комиссии;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б) организует ознакомление членов Комиссии с поступившей информацией.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13. Заседание Комиссии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лица, представившего заявление, за исключением случая, указанного в пункте 15 настоящего Положения.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15. Заседание Комиссии может проводиться в отсутствие лица, представившего заявление, в случае если лицо, представившее заявление, не может присутствовать на заседании Комиссии по уважительным причинам (болезнь, отпуск, командировка). О невозможности присутствовать на заседании Комиссии лицо, представившее заявление, уведомляет любым способом секретаря Комиссии с последующим представлением подтверждающих документов.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Если Комиссия сочтет невозможным рассмотрение заявления без участия лица, представившего заявление, то по решению Комиссии дата заседания Комиссии может быть назначена на другой день.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лица, замещающего муниципальную должность, должность Главы администрации муниципального образования по контракту, в отношении которого рассматривается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детей, рассматриваются материалы по существу вынесенных на данное заседание вопросов, а также дополнительные материалы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>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18. По итогам рассмотрения заявления Комиссия принимает одно из следующих решений: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AAE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лицом, замещающим муниципальную должность, </w:t>
      </w:r>
      <w:r w:rsidRPr="00170AAE">
        <w:rPr>
          <w:rFonts w:ascii="Times New Roman" w:hAnsi="Times New Roman" w:cs="Times New Roman"/>
          <w:sz w:val="24"/>
          <w:szCs w:val="24"/>
        </w:rPr>
        <w:lastRenderedPageBreak/>
        <w:t>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должность Главы администрации муниципального образования по контракту, принять меры по представлению указанных сведений;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19.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20. Решение Комиссии оформляется протоколом, который подписывают председательствующий на заседании Комиссии и секретарь Комиссии.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21. В протоколе заседания Комиссии указываются: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AA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в) содержание пояснений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г) фамилии, имена, отчества выступивших на заседании Комиссии лиц и краткое изложение их выступлений;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д) источник информации, содержащей основания для проведения заседания Комиссии, а также дата поступления информации;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е) другие сведения;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ж) результаты голосования;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з) решение Комиссии и обоснование его принятия.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детей.</w:t>
      </w:r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Копии протокола заседания Комиссии направляются Губернатору Смоленской области, полностью или в виде выписок из него - лицу, замещающему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424ED" w:rsidRPr="00170AAE" w:rsidRDefault="00142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AAE" w:rsidRDefault="0017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424ED" w:rsidRPr="00170AAE" w:rsidRDefault="001424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к указу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Губернатора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424ED" w:rsidRPr="00170AAE" w:rsidRDefault="00142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от 10.04.2018 N 22</w:t>
      </w:r>
    </w:p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170AAE">
        <w:rPr>
          <w:rFonts w:ascii="Times New Roman" w:hAnsi="Times New Roman" w:cs="Times New Roman"/>
          <w:sz w:val="24"/>
          <w:szCs w:val="24"/>
        </w:rPr>
        <w:t>СОСТАВ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КОМИССИИ ПО РАССМОТРЕНИЮ ВОПРОСОВ О НЕВОЗМОЖНОСТИ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ПРЕДСТАВЛЕНИЯ ИЛИ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НЕПРЕДСТАВЛЕНИИ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ПО ОБЪЕКТИВНЫМ ПРИЧИНАМ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 ДОЛЖНОСТЬ ГЛАВЫ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 КОНТРАКТУ,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170AA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70AAE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1424ED" w:rsidRPr="00170AAE" w:rsidRDefault="0014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AAE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1424ED" w:rsidRPr="00170AAE" w:rsidRDefault="001424E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1424ED" w:rsidRPr="001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">
              <w:r w:rsidRPr="0017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Смоленской области</w:t>
            </w:r>
            <w:proofErr w:type="gramEnd"/>
          </w:p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16.01.2024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4ED" w:rsidRPr="00170AAE" w:rsidRDefault="0014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Свириденков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Правительства Смоленской области - руководитель Аппарата Правительства Смоленской области, председатель Комиссии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Правительства Смоленской области, заместитель председателя Комиссии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Жезлов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директор Департамента по профилактике коррупционных правонарушений Аппарата Правительства Смоленской области, секретарь Комиссии</w:t>
            </w:r>
          </w:p>
        </w:tc>
      </w:tr>
      <w:tr w:rsidR="001424ED" w:rsidRPr="00170A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Арешина</w:t>
            </w:r>
            <w:proofErr w:type="spellEnd"/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директор департамента юридической и финансовой работы Министерства Смоленской области по внутренней политике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Артеменков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ректор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министр Смоленской области по внутренней политике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Пестунов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Общественной палаты Смоленской области (по согласованию)</w:t>
            </w:r>
          </w:p>
        </w:tc>
      </w:tr>
      <w:tr w:rsidR="001424ED" w:rsidRPr="00170A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Хорьков</w:t>
            </w:r>
          </w:p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424ED" w:rsidRPr="00170AAE" w:rsidRDefault="0014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- начальник Главного правового управления Аппарата Правительства Смоленской области</w:t>
            </w:r>
          </w:p>
        </w:tc>
      </w:tr>
    </w:tbl>
    <w:p w:rsidR="001424ED" w:rsidRPr="00170AAE" w:rsidRDefault="00142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AAE" w:rsidRPr="00170AAE" w:rsidRDefault="00170AA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9F476C" w:rsidRPr="00170AAE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170AAE" w:rsidSect="00170AAE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1" w:rsidRDefault="00414911" w:rsidP="00170AAE">
      <w:pPr>
        <w:spacing w:after="0" w:line="240" w:lineRule="auto"/>
      </w:pPr>
      <w:r>
        <w:separator/>
      </w:r>
    </w:p>
  </w:endnote>
  <w:endnote w:type="continuationSeparator" w:id="0">
    <w:p w:rsidR="00414911" w:rsidRDefault="00414911" w:rsidP="001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1" w:rsidRDefault="00414911" w:rsidP="00170AAE">
      <w:pPr>
        <w:spacing w:after="0" w:line="240" w:lineRule="auto"/>
      </w:pPr>
      <w:r>
        <w:separator/>
      </w:r>
    </w:p>
  </w:footnote>
  <w:footnote w:type="continuationSeparator" w:id="0">
    <w:p w:rsidR="00414911" w:rsidRDefault="00414911" w:rsidP="001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66687"/>
      <w:docPartObj>
        <w:docPartGallery w:val="Page Numbers (Top of Page)"/>
        <w:docPartUnique/>
      </w:docPartObj>
    </w:sdtPr>
    <w:sdtContent>
      <w:p w:rsidR="00170AAE" w:rsidRDefault="00170A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70AAE" w:rsidRDefault="00170A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D"/>
    <w:rsid w:val="001424ED"/>
    <w:rsid w:val="00170AAE"/>
    <w:rsid w:val="00414911"/>
    <w:rsid w:val="009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2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AAE"/>
  </w:style>
  <w:style w:type="paragraph" w:styleId="a5">
    <w:name w:val="footer"/>
    <w:basedOn w:val="a"/>
    <w:link w:val="a6"/>
    <w:uiPriority w:val="99"/>
    <w:unhideWhenUsed/>
    <w:rsid w:val="0017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2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AAE"/>
  </w:style>
  <w:style w:type="paragraph" w:styleId="a5">
    <w:name w:val="footer"/>
    <w:basedOn w:val="a"/>
    <w:link w:val="a6"/>
    <w:uiPriority w:val="99"/>
    <w:unhideWhenUsed/>
    <w:rsid w:val="0017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09113&amp;dst=100005" TargetMode="External"/><Relationship Id="rId13" Type="http://schemas.openxmlformats.org/officeDocument/2006/relationships/hyperlink" Target="https://login.consultant.ru/link/?req=doc&amp;base=RLAW376&amp;n=119560&amp;dst=100026" TargetMode="External"/><Relationship Id="rId18" Type="http://schemas.openxmlformats.org/officeDocument/2006/relationships/hyperlink" Target="https://login.consultant.ru/link/?req=doc&amp;base=RLAW376&amp;n=119560&amp;dst=10002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RLAW376&amp;n=119560&amp;dst=100025" TargetMode="External"/><Relationship Id="rId12" Type="http://schemas.openxmlformats.org/officeDocument/2006/relationships/hyperlink" Target="https://login.consultant.ru/link/?req=doc&amp;base=RLAW376&amp;n=93729&amp;dst=100021" TargetMode="External"/><Relationship Id="rId17" Type="http://schemas.openxmlformats.org/officeDocument/2006/relationships/hyperlink" Target="https://login.consultant.ru/link/?req=doc&amp;base=RLAW376&amp;n=141870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19560&amp;dst=100027" TargetMode="External"/><Relationship Id="rId20" Type="http://schemas.openxmlformats.org/officeDocument/2006/relationships/hyperlink" Target="https://login.consultant.ru/link/?req=doc&amp;base=RLAW376&amp;n=141870&amp;dst=1000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41870&amp;dst=1000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123954&amp;dst=100005" TargetMode="External"/><Relationship Id="rId19" Type="http://schemas.openxmlformats.org/officeDocument/2006/relationships/hyperlink" Target="https://login.consultant.ru/link/?req=doc&amp;base=RLAW376&amp;n=141870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6024&amp;dst=100005" TargetMode="External"/><Relationship Id="rId14" Type="http://schemas.openxmlformats.org/officeDocument/2006/relationships/hyperlink" Target="https://login.consultant.ru/link/?req=doc&amp;base=RLAW376&amp;n=141870&amp;dst=1000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2024-05-06T07:22:00Z</dcterms:created>
  <dcterms:modified xsi:type="dcterms:W3CDTF">2024-05-14T08:56:00Z</dcterms:modified>
</cp:coreProperties>
</file>