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9" w:rsidRPr="0081237D" w:rsidRDefault="005D7FA9" w:rsidP="0081237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7D">
        <w:rPr>
          <w:rFonts w:ascii="Times New Roman" w:hAnsi="Times New Roman" w:cs="Times New Roman"/>
          <w:b/>
          <w:sz w:val="24"/>
          <w:szCs w:val="24"/>
        </w:rPr>
        <w:br/>
        <w:t>ГУБЕРНАТОР СМОЛЕНСКОЙ ОБЛАСТИ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УКАЗ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от 19 мая 2010 г. N 13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ХАРАКТЕРА ЛИЦ, ЗАМЕЩАЮЩИХ ГОСУДАРСТВЕННЫЕ ДОЛЖНОСТИ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СМОЛЕНСКОЙ ОБЛАСТИ, ГОСУДАРСТВЕННЫХ ГРАЖДАНСКИХ СЛУЖАЩИХ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СМОЛЕНСКОЙ ОБЛАСТИ, А ТАКЖЕ СВЕДЕНИЙ О ДОХОДАХ, РАСХОДАХ,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НА ОФИЦИАЛЬНЫХ САЙТАХ ГОСУДАРСТВЕННЫХ ОРГАНОВ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ОБЛАСТИ И ПРЕДОСТАВЛЕНИЯ ЭТИХ СВЕДЕНИЙ СРЕДСТВАМ МАССОВОЙ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5D7FA9" w:rsidRPr="0081237D" w:rsidRDefault="005D7F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D7FA9" w:rsidRPr="008123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29.04.2013 </w:t>
            </w:r>
            <w:hyperlink r:id="rId7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28.08.2013 </w:t>
            </w:r>
            <w:hyperlink r:id="rId8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11.03.2016 </w:t>
            </w:r>
            <w:hyperlink r:id="rId9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02.05.2017 </w:t>
            </w:r>
            <w:hyperlink r:id="rId10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24.12.2021 </w:t>
            </w:r>
            <w:hyperlink r:id="rId11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22.11.2023 </w:t>
            </w:r>
            <w:hyperlink r:id="rId12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37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hyperlink r:id="rId14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областного закона "О предоставлении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28.08.2013 </w:t>
      </w:r>
      <w:hyperlink r:id="rId1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75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, от 11.03.2016 </w:t>
      </w:r>
      <w:hyperlink r:id="rId16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81237D">
        <w:rPr>
          <w:rFonts w:ascii="Times New Roman" w:hAnsi="Times New Roman" w:cs="Times New Roman"/>
          <w:sz w:val="24"/>
          <w:szCs w:val="24"/>
        </w:rPr>
        <w:t>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опубликования.</w:t>
      </w:r>
      <w:proofErr w:type="gramEnd"/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сведения о доходах, об имуществе и обязательствах имущественного характера их супруги (супруга) и несовершеннолетних детей за 2009 год должны быть размещены на официальных сайтах государственных органов Смоленской области не позднее 1 июня 2010 года.</w:t>
      </w:r>
      <w:proofErr w:type="gramEnd"/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С.В.АНТУФЬЕВ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указом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Губернатора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от 19.05.2010 N 13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1237D">
        <w:rPr>
          <w:rFonts w:ascii="Times New Roman" w:hAnsi="Times New Roman" w:cs="Times New Roman"/>
          <w:sz w:val="24"/>
          <w:szCs w:val="24"/>
        </w:rPr>
        <w:t>ПОРЯДОК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ГОСУДАРСТВЕННЫЕ ДОЛЖНОСТИ СМОЛЕНСКОЙ ОБЛАСТИ,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ГОСУДАРСТВЕННЫХ ГРАЖДАНСКИХ СЛУЖАЩИХ СМОЛЕНСКОЙ ОБЛАСТИ,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СУПРУГИ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(СУПРУГА) И НЕСОВЕРШЕННОЛЕТНИХ ДЕТЕЙ НА ОФИЦИАЛЬНЫХ САЙТАХ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ГОСУДАРСТВЕННЫХ ОРГАНОВ СМОЛЕНСКОЙ ОБЛАСТИ И ПРЕДОСТАВЛЕНИЯ</w:t>
      </w:r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ЭТИХ СВЕДЕНИЙ СРЕДСТВАМ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5D7FA9" w:rsidRPr="0081237D" w:rsidRDefault="005D7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5D7FA9" w:rsidRPr="0081237D" w:rsidRDefault="005D7F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D7FA9" w:rsidRPr="008123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29.04.2013 </w:t>
            </w:r>
            <w:hyperlink r:id="rId18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28.08.2013 </w:t>
            </w:r>
            <w:hyperlink r:id="rId19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11.03.2016 </w:t>
            </w:r>
            <w:hyperlink r:id="rId20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02.05.2017 </w:t>
            </w:r>
            <w:hyperlink r:id="rId21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24.12.2021 </w:t>
            </w:r>
            <w:hyperlink r:id="rId22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22.11.2023 </w:t>
            </w:r>
            <w:hyperlink r:id="rId23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123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На официальных сайтах государственных органов Смоленской области (далее - официальные сайты) государственным органом Смоленской области по управлению государственной гражданской службой Смоленской области (в отношении лиц, замещающих государственные должности Смоленской области, государственных гражданских служащих Смоленской области (далее также - гражданские служащие), представителем нанимателя для которых является Губернатор Смоленской области), уполномоченными структурными подразделениями (уполномоченными лицами) соответствующих государственных органов Смоленской области (в отношении лиц, замещающих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иные государственные должности Смоленской области, иных гражданских служащих) размещаются и общероссийским и региональным средствам массовой информации (далее - средства массовой информации) в связи с их запросами предоставляются для опубликования следующие сведения: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02.05.2017 </w:t>
      </w:r>
      <w:hyperlink r:id="rId24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, от 24.12.2021 </w:t>
      </w:r>
      <w:hyperlink r:id="rId2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137</w:t>
        </w:r>
      </w:hyperlink>
      <w:r w:rsidRPr="0081237D">
        <w:rPr>
          <w:rFonts w:ascii="Times New Roman" w:hAnsi="Times New Roman" w:cs="Times New Roman"/>
          <w:sz w:val="24"/>
          <w:szCs w:val="24"/>
        </w:rPr>
        <w:t>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а) фамилия, имя, отчество и наименование должности лица, замещающего государственную должность Смоленской области (гражданского служащего), сведения о доходах, расходах, об имуществе и обязательствах имущественного характера которого размещаются;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28.08.2013 </w:t>
      </w:r>
      <w:hyperlink r:id="rId26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75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, от 02.05.2017 </w:t>
      </w:r>
      <w:hyperlink r:id="rId27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81237D">
        <w:rPr>
          <w:rFonts w:ascii="Times New Roman" w:hAnsi="Times New Roman" w:cs="Times New Roman"/>
          <w:sz w:val="24"/>
          <w:szCs w:val="24"/>
        </w:rPr>
        <w:t>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лицу, замещающему государственную должность Смоленской области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в) перечень транспортных средств, с указанием вида и марки, принадлежащих на праве собственности лицу, замещающему государственную должность Смоленской области (гражданскому служащему), его супруге (супругу) и несовершеннолетним детям;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г) декларированный годовой доход лица, замещающего государственную должность </w:t>
      </w:r>
      <w:r w:rsidRPr="0081237D">
        <w:rPr>
          <w:rFonts w:ascii="Times New Roman" w:hAnsi="Times New Roman" w:cs="Times New Roman"/>
          <w:sz w:val="24"/>
          <w:szCs w:val="24"/>
        </w:rPr>
        <w:lastRenderedPageBreak/>
        <w:t>Смоленской области (гражданского служащего), его супруги (супруга) и несовершеннолетних детей;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37D">
        <w:rPr>
          <w:rFonts w:ascii="Times New Roman" w:hAnsi="Times New Roman" w:cs="Times New Roman"/>
          <w:sz w:val="24"/>
          <w:szCs w:val="24"/>
        </w:rPr>
        <w:t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в течение календарного года, предшествующего году представления сведений о доходах, расходах, об имуществе и обязательствах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имущественного характера (далее - отчетный период), превышает общий доход лица, замещающего государственную должность Смоленской области (гражданского служащего), и его супруги (супруга) за три последних года, предшествующих отчетному периоду.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24.12.2021 </w:t>
      </w:r>
      <w:hyperlink r:id="rId29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137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, от 22.11.2023 </w:t>
      </w:r>
      <w:hyperlink r:id="rId30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34</w:t>
        </w:r>
      </w:hyperlink>
      <w:r w:rsidRPr="0081237D">
        <w:rPr>
          <w:rFonts w:ascii="Times New Roman" w:hAnsi="Times New Roman" w:cs="Times New Roman"/>
          <w:sz w:val="24"/>
          <w:szCs w:val="24"/>
        </w:rPr>
        <w:t>)</w:t>
      </w:r>
    </w:p>
    <w:p w:rsidR="005D7FA9" w:rsidRPr="0081237D" w:rsidRDefault="00FE4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5">
        <w:proofErr w:type="gramStart"/>
        <w:r w:rsidR="005D7FA9" w:rsidRPr="0081237D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5D7FA9" w:rsidRPr="0081237D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лица, замещающего государственную должность Смоленской области (гражданского служащего),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официальных сайтах и предоставляются средствам массовой информации для опубликования по форме согласно приложению к настоящему Порядку.</w:t>
      </w:r>
      <w:proofErr w:type="gramEnd"/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2.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а) иные сведения (кроме сведений, указанных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государственную должность Смоленской области (гражданского служащего), его супруги (супруга) и несовершеннолетних детей об имуществе, принадлежащем им на праве собственности, и об их обязательствах имущественного характера;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государственную должность Смоленской области (гражданского служащего);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Смоленской области (гражданского служащего), его супруги (супруга), детей и иных членов семьи;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Смоленской области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д) иную информацию, отнесенную к государственной тайне или являющуюся конфиденциальной.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государственных должностей Смоленской области, должностей государственной гражданской службы Смоленской области,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его супруги (супруга) и </w:t>
      </w:r>
      <w:r w:rsidRPr="0081237D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находятся на официальном сайте соответствующего государственного органа Смоленской области и ежегодно обновляются в течение 14 рабочих дней со дня истечения срока, установленного для их подачи.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3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4. Размещение сведений, указанных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а) представленных лицами, замещающими государственные должности Смоленской области, гражданскими служащими, представителем нанимателя для которых является Губернатор Смоленской области, обеспечивается подразделением государственного органа Смоленской области, ответственным за работу по профилактике коррупционных и иных правонарушений, определяемым указом Губернатора Смоленской области, на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Правительства Смоленской области;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237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237D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4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22.11.2023 N 34)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б) представленных лицами, замещающими иные государственные должности Смоленской области, иными гражданскими служащими, обеспечивается уполномоченными структурными подразделениями (уполномоченными лицами) соответствующих государственных органов Смоленской области на официальных сайтах.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237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237D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02.05.2017 N 33)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4.1. Сведения о доходах, расходах, об имуществе и обязательствах имущественного характера, указанные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официальных сайтах: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а) без ограничения доступа к ним третьих лиц;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б)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(п. 4.1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11.03.2016 N 21; в ред. </w:t>
      </w:r>
      <w:hyperlink r:id="rId37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24.12.2021 N 137)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4.2. Не допускается: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а) размещение на официальных сайтах заархивированных сведений о доходах, расходах, об имуществе и обязательствах имущественного характера, указанных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в формате .</w:t>
      </w:r>
      <w:proofErr w:type="spellStart"/>
      <w:r w:rsidRPr="0081237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1237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1237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1237D">
        <w:rPr>
          <w:rFonts w:ascii="Times New Roman" w:hAnsi="Times New Roman" w:cs="Times New Roman"/>
          <w:sz w:val="24"/>
          <w:szCs w:val="24"/>
        </w:rPr>
        <w:t>, в виде сканированных документов;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б) использование на официальных сайтах форматов, требующих дополнительного распознавания;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в) установление кодов безопасности для доступа к сведениям о доходах, расходах, об имуществе и обязательствах имущественного характера, указанным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г) запрашивание любых сведений у лица, осуществляющего доступ к размещенным сведениям о доходах, расходах, об имуществе и обязательствах имущественного характера, указанным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(п. 4.2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</w:t>
      </w:r>
      <w:hyperlink r:id="rId38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11.03.2016 N 21)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 xml:space="preserve">При представлении лицом, замещающим государственную должность Смоленской области (гражданским служащим),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соответствующего государственного органа Смоленской области сведения </w:t>
      </w:r>
      <w:r w:rsidRPr="0081237D">
        <w:rPr>
          <w:rFonts w:ascii="Times New Roman" w:hAnsi="Times New Roman" w:cs="Times New Roman"/>
          <w:sz w:val="24"/>
          <w:szCs w:val="24"/>
        </w:rPr>
        <w:lastRenderedPageBreak/>
        <w:t xml:space="preserve">о доходах, расходах, об имуществе и обязательствах имущественного характера, указанные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14 рабочих дней после окончания срока, установленного для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представления уточненных сведений.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(п. 4.3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</w:t>
      </w:r>
      <w:hyperlink r:id="rId39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11.03.2016 N 21)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5. В случае если сведения, указанные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по каким-либо причинам не размещены на официальном сайте, они предоставляются средствам массовой информации для опубликования по их запросам по </w:t>
      </w:r>
      <w:hyperlink w:anchor="P13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Подразделение государственного органа Смоленской области, ответственное за работу по профилактике коррупционных и иных правонарушений, определяемое указом Губернатора Смоленской области, уполномоченные структурные подразделения (уполномоченные лица) соответствующих государственных органов Смоленской области: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02.05.2017 </w:t>
      </w:r>
      <w:hyperlink r:id="rId41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, от 22.11.2023 </w:t>
      </w:r>
      <w:hyperlink r:id="rId42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N 34</w:t>
        </w:r>
      </w:hyperlink>
      <w:r w:rsidRPr="0081237D">
        <w:rPr>
          <w:rFonts w:ascii="Times New Roman" w:hAnsi="Times New Roman" w:cs="Times New Roman"/>
          <w:sz w:val="24"/>
          <w:szCs w:val="24"/>
        </w:rPr>
        <w:t>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государственную должность Смоленской области (гражданскому служащему), в отношении которого поступил запрос;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обеспечивают предоставление сведений, указанных в </w:t>
      </w:r>
      <w:hyperlink w:anchor="P5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6. Государственные гражданские служащие Смоленской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несут ответственность в соответствии с законодательством Российской Федерации за разглашение сведений, отнесенных к государственной тайне или являющихся конфиденциальными.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>
        <w:r w:rsidRPr="0081237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1237D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28.08.2013 N 75)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237D" w:rsidRDefault="008123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5D7FA9" w:rsidRPr="0081237D" w:rsidRDefault="005D7F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к Порядку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37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>, об имуществе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характера лиц, замещающих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государственные должности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Смоленской области,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служащих Смоленской области,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а также сведений о доходах,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37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81237D">
        <w:rPr>
          <w:rFonts w:ascii="Times New Roman" w:hAnsi="Times New Roman" w:cs="Times New Roman"/>
          <w:sz w:val="24"/>
          <w:szCs w:val="24"/>
        </w:rPr>
        <w:t>, об имуществе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81237D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характера их супруги (супруга)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на официальных сайтах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государственных органов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и предоставления этих сведений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5D7FA9" w:rsidRPr="0081237D" w:rsidRDefault="005D7F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D7FA9" w:rsidRPr="008123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">
              <w:r w:rsidRPr="008123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24.12.2021 N 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A9" w:rsidRPr="0081237D" w:rsidRDefault="005D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>Форма</w:t>
      </w: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D7FA9" w:rsidRPr="0081237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5"/>
            <w:bookmarkEnd w:id="2"/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5D7FA9" w:rsidRPr="0081237D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за период с 1 января по 31 декабря 20___ года</w:t>
            </w:r>
          </w:p>
        </w:tc>
      </w:tr>
    </w:tbl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D7FA9" w:rsidRPr="0081237D" w:rsidSect="0081237D">
          <w:headerReference w:type="default" r:id="rId4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992"/>
        <w:gridCol w:w="1134"/>
        <w:gridCol w:w="992"/>
        <w:gridCol w:w="1134"/>
        <w:gridCol w:w="993"/>
        <w:gridCol w:w="850"/>
        <w:gridCol w:w="1276"/>
        <w:gridCol w:w="1134"/>
        <w:gridCol w:w="1701"/>
        <w:gridCol w:w="2410"/>
      </w:tblGrid>
      <w:tr w:rsidR="005D7FA9" w:rsidRPr="00FA72A2" w:rsidTr="00FA72A2">
        <w:tc>
          <w:tcPr>
            <w:tcW w:w="425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Должность &lt;2&gt;</w:t>
            </w:r>
          </w:p>
        </w:tc>
        <w:tc>
          <w:tcPr>
            <w:tcW w:w="4252" w:type="dxa"/>
            <w:gridSpan w:val="4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 &lt;3&gt;</w:t>
            </w:r>
          </w:p>
        </w:tc>
        <w:tc>
          <w:tcPr>
            <w:tcW w:w="2410" w:type="dxa"/>
            <w:vMerge w:val="restart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FA72A2" w:rsidRPr="00FA72A2" w:rsidTr="00FA72A2">
        <w:tc>
          <w:tcPr>
            <w:tcW w:w="425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2A2" w:rsidRPr="00FA72A2" w:rsidTr="00FA72A2">
        <w:tc>
          <w:tcPr>
            <w:tcW w:w="425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5D7FA9" w:rsidRPr="00FA72A2" w:rsidRDefault="005D7F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2A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7FA9" w:rsidRPr="00FA72A2" w:rsidRDefault="005D7F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7FA9" w:rsidRPr="0081237D" w:rsidRDefault="005D7FA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D7FA9" w:rsidRPr="0081237D" w:rsidSect="0081237D">
          <w:pgSz w:w="16838" w:h="11905" w:orient="landscape"/>
          <w:pgMar w:top="1134" w:right="567" w:bottom="1134" w:left="1134" w:header="0" w:footer="0" w:gutter="0"/>
          <w:cols w:space="720"/>
          <w:titlePg/>
        </w:sect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D7FA9" w:rsidRPr="0081237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D7FA9" w:rsidRPr="0081237D" w:rsidRDefault="005D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D7FA9" w:rsidRPr="0081237D" w:rsidRDefault="005D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      </w:r>
          </w:p>
          <w:p w:rsidR="005D7FA9" w:rsidRPr="0081237D" w:rsidRDefault="005D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      </w:r>
          </w:p>
          <w:p w:rsidR="005D7FA9" w:rsidRPr="0081237D" w:rsidRDefault="005D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proofErr w:type="gramStart"/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&gt; В</w:t>
            </w:r>
            <w:proofErr w:type="gramEnd"/>
            <w:r w:rsidRPr="0081237D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D7FA9" w:rsidRPr="0081237D" w:rsidRDefault="005D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D">
              <w:rPr>
                <w:rFonts w:ascii="Times New Roman" w:hAnsi="Times New Roman" w:cs="Times New Roman"/>
                <w:sz w:val="24"/>
                <w:szCs w:val="24"/>
              </w:rPr>
              <w:t>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представления сведений о доходах.</w:t>
            </w:r>
          </w:p>
        </w:tc>
      </w:tr>
    </w:tbl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FA9" w:rsidRPr="0081237D" w:rsidRDefault="005D7F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81237D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81237D" w:rsidSect="0081237D">
      <w:pgSz w:w="11905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17" w:rsidRDefault="00FE4217" w:rsidP="0081237D">
      <w:pPr>
        <w:spacing w:after="0" w:line="240" w:lineRule="auto"/>
      </w:pPr>
      <w:r>
        <w:separator/>
      </w:r>
    </w:p>
  </w:endnote>
  <w:endnote w:type="continuationSeparator" w:id="0">
    <w:p w:rsidR="00FE4217" w:rsidRDefault="00FE4217" w:rsidP="008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17" w:rsidRDefault="00FE4217" w:rsidP="0081237D">
      <w:pPr>
        <w:spacing w:after="0" w:line="240" w:lineRule="auto"/>
      </w:pPr>
      <w:r>
        <w:separator/>
      </w:r>
    </w:p>
  </w:footnote>
  <w:footnote w:type="continuationSeparator" w:id="0">
    <w:p w:rsidR="00FE4217" w:rsidRDefault="00FE4217" w:rsidP="0081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11302"/>
      <w:docPartObj>
        <w:docPartGallery w:val="Page Numbers (Top of Page)"/>
        <w:docPartUnique/>
      </w:docPartObj>
    </w:sdtPr>
    <w:sdtContent>
      <w:p w:rsidR="0081237D" w:rsidRDefault="00812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A2">
          <w:rPr>
            <w:noProof/>
          </w:rPr>
          <w:t>6</w:t>
        </w:r>
        <w:r>
          <w:fldChar w:fldCharType="end"/>
        </w:r>
      </w:p>
    </w:sdtContent>
  </w:sdt>
  <w:p w:rsidR="0081237D" w:rsidRDefault="00812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9"/>
    <w:rsid w:val="005D7FA9"/>
    <w:rsid w:val="0081237D"/>
    <w:rsid w:val="009F476C"/>
    <w:rsid w:val="00FA72A2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7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37D"/>
  </w:style>
  <w:style w:type="paragraph" w:styleId="a5">
    <w:name w:val="footer"/>
    <w:basedOn w:val="a"/>
    <w:link w:val="a6"/>
    <w:uiPriority w:val="99"/>
    <w:unhideWhenUsed/>
    <w:rsid w:val="008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7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37D"/>
  </w:style>
  <w:style w:type="paragraph" w:styleId="a5">
    <w:name w:val="footer"/>
    <w:basedOn w:val="a"/>
    <w:link w:val="a6"/>
    <w:uiPriority w:val="99"/>
    <w:unhideWhenUsed/>
    <w:rsid w:val="008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435&amp;dst=100060" TargetMode="External"/><Relationship Id="rId18" Type="http://schemas.openxmlformats.org/officeDocument/2006/relationships/hyperlink" Target="https://login.consultant.ru/link/?req=doc&amp;base=RLAW376&amp;n=60727&amp;dst=100005" TargetMode="External"/><Relationship Id="rId26" Type="http://schemas.openxmlformats.org/officeDocument/2006/relationships/hyperlink" Target="https://login.consultant.ru/link/?req=doc&amp;base=RLAW376&amp;n=63509&amp;dst=100013" TargetMode="External"/><Relationship Id="rId39" Type="http://schemas.openxmlformats.org/officeDocument/2006/relationships/hyperlink" Target="https://login.consultant.ru/link/?req=doc&amp;base=RLAW376&amp;n=79763&amp;dst=100019" TargetMode="External"/><Relationship Id="rId21" Type="http://schemas.openxmlformats.org/officeDocument/2006/relationships/hyperlink" Target="https://login.consultant.ru/link/?req=doc&amp;base=RLAW376&amp;n=89892&amp;dst=100005" TargetMode="External"/><Relationship Id="rId34" Type="http://schemas.openxmlformats.org/officeDocument/2006/relationships/hyperlink" Target="https://login.consultant.ru/link/?req=doc&amp;base=RLAW376&amp;n=140411&amp;dst=100007" TargetMode="External"/><Relationship Id="rId42" Type="http://schemas.openxmlformats.org/officeDocument/2006/relationships/hyperlink" Target="https://login.consultant.ru/link/?req=doc&amp;base=RLAW376&amp;n=140411&amp;dst=100009" TargetMode="External"/><Relationship Id="rId47" Type="http://schemas.openxmlformats.org/officeDocument/2006/relationships/header" Target="header1.xml"/><Relationship Id="rId7" Type="http://schemas.openxmlformats.org/officeDocument/2006/relationships/hyperlink" Target="https://login.consultant.ru/link/?req=doc&amp;base=RLAW376&amp;n=60727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79763&amp;dst=100006" TargetMode="External"/><Relationship Id="rId29" Type="http://schemas.openxmlformats.org/officeDocument/2006/relationships/hyperlink" Target="https://login.consultant.ru/link/?req=doc&amp;base=RLAW376&amp;n=123825&amp;dst=100008" TargetMode="External"/><Relationship Id="rId11" Type="http://schemas.openxmlformats.org/officeDocument/2006/relationships/hyperlink" Target="https://login.consultant.ru/link/?req=doc&amp;base=RLAW376&amp;n=123825&amp;dst=100005" TargetMode="External"/><Relationship Id="rId24" Type="http://schemas.openxmlformats.org/officeDocument/2006/relationships/hyperlink" Target="https://login.consultant.ru/link/?req=doc&amp;base=RLAW376&amp;n=89892&amp;dst=100007" TargetMode="External"/><Relationship Id="rId32" Type="http://schemas.openxmlformats.org/officeDocument/2006/relationships/hyperlink" Target="https://login.consultant.ru/link/?req=doc&amp;base=RLAW376&amp;n=63509&amp;dst=100018" TargetMode="External"/><Relationship Id="rId37" Type="http://schemas.openxmlformats.org/officeDocument/2006/relationships/hyperlink" Target="https://login.consultant.ru/link/?req=doc&amp;base=RLAW376&amp;n=123825&amp;dst=100011" TargetMode="External"/><Relationship Id="rId40" Type="http://schemas.openxmlformats.org/officeDocument/2006/relationships/hyperlink" Target="https://login.consultant.ru/link/?req=doc&amp;base=RLAW376&amp;n=63509&amp;dst=100025" TargetMode="External"/><Relationship Id="rId45" Type="http://schemas.openxmlformats.org/officeDocument/2006/relationships/hyperlink" Target="https://login.consultant.ru/link/?req=doc&amp;base=RLAW376&amp;n=63509&amp;dst=1000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63509&amp;dst=100007" TargetMode="External"/><Relationship Id="rId23" Type="http://schemas.openxmlformats.org/officeDocument/2006/relationships/hyperlink" Target="https://login.consultant.ru/link/?req=doc&amp;base=RLAW376&amp;n=140411&amp;dst=100005" TargetMode="External"/><Relationship Id="rId28" Type="http://schemas.openxmlformats.org/officeDocument/2006/relationships/hyperlink" Target="https://login.consultant.ru/link/?req=doc&amp;base=RLAW376&amp;n=63509&amp;dst=100014" TargetMode="External"/><Relationship Id="rId36" Type="http://schemas.openxmlformats.org/officeDocument/2006/relationships/hyperlink" Target="https://login.consultant.ru/link/?req=doc&amp;base=RLAW376&amp;n=79763&amp;dst=1000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89892&amp;dst=100005" TargetMode="External"/><Relationship Id="rId19" Type="http://schemas.openxmlformats.org/officeDocument/2006/relationships/hyperlink" Target="https://login.consultant.ru/link/?req=doc&amp;base=RLAW376&amp;n=63509&amp;dst=100009" TargetMode="External"/><Relationship Id="rId31" Type="http://schemas.openxmlformats.org/officeDocument/2006/relationships/hyperlink" Target="https://login.consultant.ru/link/?req=doc&amp;base=RLAW376&amp;n=63509&amp;dst=100017" TargetMode="External"/><Relationship Id="rId44" Type="http://schemas.openxmlformats.org/officeDocument/2006/relationships/hyperlink" Target="https://login.consultant.ru/link/?req=doc&amp;base=RLAW376&amp;n=63509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79763&amp;dst=100005" TargetMode="External"/><Relationship Id="rId14" Type="http://schemas.openxmlformats.org/officeDocument/2006/relationships/hyperlink" Target="https://login.consultant.ru/link/?req=doc&amp;base=RLAW376&amp;n=138897&amp;dst=100041" TargetMode="External"/><Relationship Id="rId22" Type="http://schemas.openxmlformats.org/officeDocument/2006/relationships/hyperlink" Target="https://login.consultant.ru/link/?req=doc&amp;base=RLAW376&amp;n=123825&amp;dst=100005" TargetMode="External"/><Relationship Id="rId27" Type="http://schemas.openxmlformats.org/officeDocument/2006/relationships/hyperlink" Target="https://login.consultant.ru/link/?req=doc&amp;base=RLAW376&amp;n=89892&amp;dst=100009" TargetMode="External"/><Relationship Id="rId30" Type="http://schemas.openxmlformats.org/officeDocument/2006/relationships/hyperlink" Target="https://login.consultant.ru/link/?req=doc&amp;base=RLAW376&amp;n=140411&amp;dst=100006" TargetMode="External"/><Relationship Id="rId35" Type="http://schemas.openxmlformats.org/officeDocument/2006/relationships/hyperlink" Target="https://login.consultant.ru/link/?req=doc&amp;base=RLAW376&amp;n=89892&amp;dst=100010" TargetMode="External"/><Relationship Id="rId43" Type="http://schemas.openxmlformats.org/officeDocument/2006/relationships/hyperlink" Target="https://login.consultant.ru/link/?req=doc&amp;base=RLAW376&amp;n=63509&amp;dst=10002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76&amp;n=63509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40411&amp;dst=100005" TargetMode="External"/><Relationship Id="rId17" Type="http://schemas.openxmlformats.org/officeDocument/2006/relationships/hyperlink" Target="https://login.consultant.ru/link/?req=doc&amp;base=RLAW376&amp;n=63509&amp;dst=100008" TargetMode="External"/><Relationship Id="rId25" Type="http://schemas.openxmlformats.org/officeDocument/2006/relationships/hyperlink" Target="https://login.consultant.ru/link/?req=doc&amp;base=RLAW376&amp;n=123825&amp;dst=100007" TargetMode="External"/><Relationship Id="rId33" Type="http://schemas.openxmlformats.org/officeDocument/2006/relationships/hyperlink" Target="https://login.consultant.ru/link/?req=doc&amp;base=RLAW376&amp;n=63509&amp;dst=100019" TargetMode="External"/><Relationship Id="rId38" Type="http://schemas.openxmlformats.org/officeDocument/2006/relationships/hyperlink" Target="https://login.consultant.ru/link/?req=doc&amp;base=RLAW376&amp;n=79763&amp;dst=100014" TargetMode="External"/><Relationship Id="rId46" Type="http://schemas.openxmlformats.org/officeDocument/2006/relationships/hyperlink" Target="https://login.consultant.ru/link/?req=doc&amp;base=RLAW376&amp;n=123825&amp;dst=100012" TargetMode="External"/><Relationship Id="rId20" Type="http://schemas.openxmlformats.org/officeDocument/2006/relationships/hyperlink" Target="https://login.consultant.ru/link/?req=doc&amp;base=RLAW376&amp;n=79763&amp;dst=100007" TargetMode="External"/><Relationship Id="rId41" Type="http://schemas.openxmlformats.org/officeDocument/2006/relationships/hyperlink" Target="https://login.consultant.ru/link/?req=doc&amp;base=RLAW376&amp;n=89892&amp;dst=1000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3</cp:revision>
  <dcterms:created xsi:type="dcterms:W3CDTF">2024-05-06T07:01:00Z</dcterms:created>
  <dcterms:modified xsi:type="dcterms:W3CDTF">2024-05-14T09:16:00Z</dcterms:modified>
</cp:coreProperties>
</file>